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0C310">
      <w:pPr>
        <w:pStyle w:val="17"/>
        <w:framePr w:w="0" w:hRule="auto" w:wrap="auto" w:vAnchor="margin" w:hAnchor="text" w:xAlign="left" w:yAlign="inline"/>
        <w:rPr>
          <w:rFonts w:ascii="Times New Roman" w:hAnsi="Times New Roman" w:eastAsia="仿宋"/>
          <w:sz w:val="44"/>
          <w:szCs w:val="44"/>
        </w:rPr>
      </w:pPr>
    </w:p>
    <w:p w14:paraId="61E0A2C5">
      <w:pPr>
        <w:pStyle w:val="17"/>
        <w:framePr w:w="0" w:hRule="auto" w:wrap="auto" w:vAnchor="margin" w:hAnchor="text" w:xAlign="left" w:yAlign="inline"/>
        <w:rPr>
          <w:rFonts w:ascii="Times New Roman" w:hAnsi="Times New Roman" w:eastAsia="仿宋"/>
          <w:sz w:val="44"/>
          <w:szCs w:val="44"/>
        </w:rPr>
      </w:pPr>
    </w:p>
    <w:p w14:paraId="0C258D80">
      <w:pPr>
        <w:pStyle w:val="17"/>
        <w:framePr w:w="0" w:hRule="auto" w:wrap="auto" w:vAnchor="margin" w:hAnchor="text" w:xAlign="left" w:yAlign="inline"/>
        <w:rPr>
          <w:rFonts w:ascii="Times New Roman" w:hAnsi="Times New Roman" w:eastAsia="仿宋"/>
          <w:sz w:val="44"/>
          <w:szCs w:val="44"/>
        </w:rPr>
      </w:pPr>
    </w:p>
    <w:p w14:paraId="5DF150F8">
      <w:pPr>
        <w:pStyle w:val="17"/>
        <w:framePr w:w="0" w:hRule="auto" w:wrap="auto" w:vAnchor="margin" w:hAnchor="text" w:xAlign="left" w:yAlign="inline"/>
        <w:rPr>
          <w:rFonts w:ascii="Times New Roman" w:hAnsi="Times New Roman" w:eastAsia="仿宋"/>
          <w:b w:val="0"/>
          <w:bCs w:val="0"/>
          <w:sz w:val="44"/>
          <w:szCs w:val="44"/>
        </w:rPr>
      </w:pPr>
      <w:r>
        <w:rPr>
          <w:rFonts w:ascii="Times New Roman" w:hAnsi="Times New Roman" w:eastAsia="仿宋"/>
          <w:b w:val="0"/>
          <w:bCs w:val="0"/>
          <w:sz w:val="44"/>
          <w:szCs w:val="44"/>
        </w:rPr>
        <w:t>江苏省地方标准</w:t>
      </w:r>
    </w:p>
    <w:p w14:paraId="00E0AF30">
      <w:pPr>
        <w:pStyle w:val="17"/>
        <w:framePr w:w="0" w:hRule="auto" w:wrap="auto" w:vAnchor="margin" w:hAnchor="text" w:xAlign="left" w:yAlign="inline"/>
        <w:rPr>
          <w:rFonts w:ascii="Times New Roman" w:hAnsi="Times New Roman" w:eastAsia="仿宋"/>
          <w:b w:val="0"/>
          <w:bCs w:val="0"/>
          <w:sz w:val="44"/>
          <w:szCs w:val="44"/>
        </w:rPr>
      </w:pPr>
      <w:r>
        <w:rPr>
          <w:rFonts w:ascii="Times New Roman" w:hAnsi="Times New Roman" w:eastAsia="仿宋"/>
          <w:b w:val="0"/>
          <w:bCs w:val="0"/>
          <w:sz w:val="44"/>
          <w:szCs w:val="44"/>
        </w:rPr>
        <w:t>《</w:t>
      </w:r>
      <w:r>
        <w:rPr>
          <w:rFonts w:hint="eastAsia" w:ascii="Times New Roman" w:hAnsi="Times New Roman" w:eastAsia="仿宋"/>
          <w:b w:val="0"/>
          <w:bCs w:val="0"/>
          <w:sz w:val="44"/>
          <w:szCs w:val="44"/>
        </w:rPr>
        <w:t>地震</w:t>
      </w:r>
      <w:r>
        <w:rPr>
          <w:rFonts w:hint="eastAsia" w:ascii="Times New Roman" w:hAnsi="Times New Roman" w:eastAsia="仿宋"/>
          <w:b w:val="0"/>
          <w:bCs w:val="0"/>
          <w:sz w:val="44"/>
          <w:szCs w:val="44"/>
          <w:lang w:eastAsia="zh-CN"/>
        </w:rPr>
        <w:t>断层土壤气</w:t>
      </w:r>
      <w:r>
        <w:rPr>
          <w:rFonts w:hint="eastAsia" w:ascii="Times New Roman" w:hAnsi="Times New Roman" w:eastAsia="仿宋"/>
          <w:b w:val="0"/>
          <w:bCs w:val="0"/>
          <w:sz w:val="44"/>
          <w:szCs w:val="44"/>
        </w:rPr>
        <w:t>观测台站建设规范</w:t>
      </w:r>
      <w:r>
        <w:rPr>
          <w:rFonts w:ascii="Times New Roman" w:hAnsi="Times New Roman" w:eastAsia="仿宋"/>
          <w:b w:val="0"/>
          <w:bCs w:val="0"/>
          <w:sz w:val="44"/>
          <w:szCs w:val="44"/>
        </w:rPr>
        <w:t>》</w:t>
      </w:r>
    </w:p>
    <w:p w14:paraId="3EE354CE">
      <w:pPr>
        <w:pStyle w:val="17"/>
        <w:framePr w:w="0" w:hRule="auto" w:wrap="auto" w:vAnchor="margin" w:hAnchor="text" w:xAlign="left" w:yAlign="inline"/>
        <w:rPr>
          <w:rFonts w:ascii="Times New Roman" w:hAnsi="Times New Roman" w:eastAsia="仿宋"/>
          <w:b w:val="0"/>
          <w:bCs w:val="0"/>
          <w:sz w:val="44"/>
          <w:szCs w:val="44"/>
        </w:rPr>
      </w:pPr>
      <w:r>
        <w:rPr>
          <w:rFonts w:ascii="Times New Roman" w:hAnsi="Times New Roman" w:eastAsia="仿宋"/>
          <w:b w:val="0"/>
          <w:bCs w:val="0"/>
          <w:sz w:val="44"/>
          <w:szCs w:val="44"/>
        </w:rPr>
        <w:t>编制说明</w:t>
      </w:r>
    </w:p>
    <w:p w14:paraId="1B540E77">
      <w:pPr>
        <w:spacing w:after="156" w:afterLines="50" w:line="360" w:lineRule="auto"/>
        <w:ind w:left="0" w:leftChars="0" w:firstLine="0" w:firstLineChars="0"/>
        <w:jc w:val="both"/>
        <w:rPr>
          <w:rFonts w:eastAsia="仿宋"/>
          <w:b/>
          <w:sz w:val="32"/>
          <w:szCs w:val="32"/>
        </w:rPr>
      </w:pPr>
      <w:bookmarkStart w:id="0" w:name="_Toc13381"/>
    </w:p>
    <w:p w14:paraId="292A9E4B">
      <w:pPr>
        <w:spacing w:after="156" w:afterLines="50" w:line="360" w:lineRule="auto"/>
        <w:ind w:left="0" w:leftChars="0" w:firstLine="0" w:firstLineChars="0"/>
        <w:jc w:val="both"/>
        <w:rPr>
          <w:rFonts w:eastAsia="仿宋"/>
          <w:b/>
          <w:sz w:val="32"/>
          <w:szCs w:val="32"/>
        </w:rPr>
      </w:pPr>
    </w:p>
    <w:p w14:paraId="4175CC51">
      <w:pPr>
        <w:spacing w:after="156" w:afterLines="50" w:line="360" w:lineRule="auto"/>
        <w:ind w:left="0" w:leftChars="0" w:firstLine="0" w:firstLineChars="0"/>
        <w:jc w:val="both"/>
        <w:rPr>
          <w:rFonts w:eastAsia="仿宋"/>
          <w:b/>
          <w:sz w:val="32"/>
          <w:szCs w:val="32"/>
        </w:rPr>
      </w:pPr>
    </w:p>
    <w:p w14:paraId="3E86CA76">
      <w:pPr>
        <w:spacing w:after="156" w:afterLines="50" w:line="360" w:lineRule="auto"/>
        <w:jc w:val="center"/>
        <w:rPr>
          <w:rFonts w:eastAsia="仿宋"/>
          <w:b/>
          <w:sz w:val="32"/>
          <w:szCs w:val="32"/>
        </w:rPr>
      </w:pPr>
    </w:p>
    <w:p w14:paraId="734E04B4">
      <w:pPr>
        <w:spacing w:after="156" w:afterLines="50" w:line="360" w:lineRule="auto"/>
        <w:jc w:val="center"/>
        <w:rPr>
          <w:rFonts w:eastAsia="仿宋"/>
          <w:b/>
          <w:sz w:val="32"/>
          <w:szCs w:val="32"/>
        </w:rPr>
      </w:pPr>
    </w:p>
    <w:p w14:paraId="5BD54252">
      <w:pPr>
        <w:spacing w:after="156" w:afterLines="50" w:line="360" w:lineRule="auto"/>
        <w:jc w:val="center"/>
        <w:rPr>
          <w:rFonts w:eastAsia="仿宋"/>
          <w:b/>
          <w:sz w:val="32"/>
          <w:szCs w:val="32"/>
        </w:rPr>
      </w:pPr>
    </w:p>
    <w:p w14:paraId="0CDDBC2F">
      <w:pPr>
        <w:spacing w:after="156" w:afterLines="50" w:line="360" w:lineRule="auto"/>
        <w:jc w:val="center"/>
        <w:rPr>
          <w:rFonts w:eastAsia="仿宋"/>
          <w:b/>
          <w:sz w:val="32"/>
          <w:szCs w:val="32"/>
        </w:rPr>
      </w:pPr>
    </w:p>
    <w:p w14:paraId="6467D5A5">
      <w:pPr>
        <w:spacing w:after="156" w:afterLines="50" w:line="360" w:lineRule="auto"/>
        <w:jc w:val="center"/>
        <w:rPr>
          <w:rFonts w:eastAsia="仿宋"/>
          <w:b/>
          <w:sz w:val="32"/>
          <w:szCs w:val="32"/>
        </w:rPr>
      </w:pPr>
    </w:p>
    <w:p w14:paraId="2C4582A1">
      <w:pPr>
        <w:spacing w:after="156" w:afterLines="50" w:line="360" w:lineRule="auto"/>
        <w:ind w:left="0" w:leftChars="0" w:firstLine="0" w:firstLineChars="0"/>
        <w:jc w:val="both"/>
        <w:rPr>
          <w:rFonts w:eastAsia="仿宋"/>
          <w:b/>
          <w:sz w:val="32"/>
          <w:szCs w:val="32"/>
        </w:rPr>
      </w:pPr>
    </w:p>
    <w:p w14:paraId="5BE42D43">
      <w:pPr>
        <w:adjustRightInd w:val="0"/>
        <w:snapToGrid w:val="0"/>
        <w:spacing w:after="156" w:afterLines="50"/>
        <w:ind w:left="0" w:leftChars="0" w:firstLine="0" w:firstLineChars="0"/>
        <w:jc w:val="center"/>
        <w:outlineLvl w:val="0"/>
        <w:rPr>
          <w:rFonts w:eastAsia="仿宋"/>
          <w:b/>
          <w:kern w:val="0"/>
          <w:sz w:val="32"/>
          <w:szCs w:val="32"/>
        </w:rPr>
      </w:pPr>
      <w:bookmarkStart w:id="1" w:name="_Toc29434"/>
      <w:bookmarkStart w:id="2" w:name="_Toc16253"/>
      <w:bookmarkStart w:id="3" w:name="_Toc7294"/>
      <w:r>
        <w:rPr>
          <w:rFonts w:eastAsia="仿宋"/>
          <w:b/>
          <w:kern w:val="0"/>
          <w:sz w:val="32"/>
          <w:szCs w:val="32"/>
        </w:rPr>
        <w:t>标准起草工作组</w:t>
      </w:r>
      <w:bookmarkEnd w:id="1"/>
      <w:bookmarkEnd w:id="2"/>
      <w:bookmarkEnd w:id="3"/>
    </w:p>
    <w:p w14:paraId="19876A80">
      <w:pPr>
        <w:adjustRightInd w:val="0"/>
        <w:snapToGrid w:val="0"/>
        <w:spacing w:after="156" w:afterLines="50"/>
        <w:ind w:left="0" w:leftChars="0" w:firstLine="0" w:firstLineChars="0"/>
        <w:jc w:val="center"/>
        <w:rPr>
          <w:rFonts w:hint="eastAsia" w:eastAsia="仿宋"/>
          <w:sz w:val="32"/>
          <w:szCs w:val="32"/>
          <w:lang w:val="en-US" w:eastAsia="zh-CN"/>
        </w:rPr>
        <w:sectPr>
          <w:headerReference r:id="rId5" w:type="first"/>
          <w:footerReference r:id="rId6" w:type="first"/>
          <w:pgSz w:w="11906" w:h="16838"/>
          <w:pgMar w:top="1440" w:right="1418" w:bottom="1440" w:left="1418" w:header="851" w:footer="992" w:gutter="0"/>
          <w:cols w:space="720" w:num="1"/>
          <w:docGrid w:type="lines" w:linePitch="312" w:charSpace="0"/>
        </w:sectPr>
      </w:pPr>
      <w:r>
        <w:rPr>
          <w:rFonts w:eastAsia="仿宋"/>
          <w:sz w:val="32"/>
          <w:szCs w:val="32"/>
        </w:rPr>
        <w:t>2024年</w:t>
      </w:r>
      <w:r>
        <w:rPr>
          <w:rFonts w:hint="eastAsia"/>
          <w:sz w:val="32"/>
          <w:szCs w:val="32"/>
          <w:lang w:val="en-US" w:eastAsia="zh-CN"/>
        </w:rPr>
        <w:t>9</w:t>
      </w:r>
      <w:r>
        <w:rPr>
          <w:rFonts w:hint="eastAsia"/>
          <w:sz w:val="32"/>
          <w:szCs w:val="32"/>
          <w:lang w:eastAsia="zh-CN"/>
        </w:rPr>
        <w:t>月</w:t>
      </w:r>
    </w:p>
    <w:sdt>
      <w:sdtPr>
        <w:rPr>
          <w:rFonts w:ascii="宋体" w:hAnsi="宋体" w:eastAsia="宋体" w:cstheme="minorBidi"/>
          <w:kern w:val="0"/>
          <w:sz w:val="21"/>
          <w:szCs w:val="28"/>
          <w:lang w:val="en-US" w:eastAsia="zh-CN" w:bidi="ar-SA"/>
        </w:rPr>
        <w:id w:val="147456518"/>
        <w15:color w:val="DBDBDB"/>
        <w:docPartObj>
          <w:docPartGallery w:val="Table of Contents"/>
          <w:docPartUnique/>
        </w:docPartObj>
      </w:sdtPr>
      <w:sdtEndPr>
        <w:rPr>
          <w:rFonts w:ascii="宋体" w:hAnsi="宋体" w:eastAsia="宋体" w:cstheme="minorBidi"/>
          <w:kern w:val="0"/>
          <w:sz w:val="21"/>
          <w:szCs w:val="28"/>
          <w:lang w:val="en-US" w:eastAsia="zh-CN" w:bidi="ar-SA"/>
        </w:rPr>
      </w:sdtEndPr>
      <w:sdtContent>
        <w:p w14:paraId="42B72D05">
          <w:pPr>
            <w:spacing w:before="0" w:beforeLines="0" w:after="0" w:afterLines="0" w:line="240" w:lineRule="auto"/>
            <w:ind w:left="0" w:leftChars="0" w:right="0" w:rightChars="0" w:firstLine="0" w:firstLineChars="0"/>
            <w:jc w:val="center"/>
            <w:rPr>
              <w:rFonts w:hint="eastAsia" w:ascii="仿宋" w:hAnsi="仿宋" w:eastAsia="仿宋" w:cs="仿宋"/>
              <w:b/>
              <w:bCs/>
              <w:sz w:val="28"/>
              <w:szCs w:val="28"/>
            </w:rPr>
          </w:pPr>
          <w:bookmarkStart w:id="4" w:name="_Toc21919"/>
          <w:r>
            <w:rPr>
              <w:rFonts w:hint="eastAsia" w:ascii="仿宋" w:hAnsi="仿宋" w:eastAsia="仿宋" w:cs="仿宋"/>
              <w:b/>
              <w:bCs/>
              <w:sz w:val="28"/>
              <w:szCs w:val="28"/>
            </w:rPr>
            <w:t>目</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录</w:t>
          </w:r>
        </w:p>
        <w:p w14:paraId="79F75A06">
          <w:pPr>
            <w:pStyle w:val="6"/>
            <w:tabs>
              <w:tab w:val="right" w:leader="dot" w:pos="8300"/>
            </w:tabs>
            <w:jc w:val="center"/>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TOC \o "1-1" \h \u </w:instrText>
          </w:r>
          <w:r>
            <w:rPr>
              <w:rFonts w:hint="eastAsia" w:ascii="仿宋" w:hAnsi="仿宋" w:eastAsia="仿宋" w:cs="仿宋"/>
              <w:b/>
              <w:bCs/>
              <w:sz w:val="28"/>
              <w:szCs w:val="28"/>
            </w:rPr>
            <w:fldChar w:fldCharType="separate"/>
          </w:r>
        </w:p>
        <w:p w14:paraId="71B1C9D9">
          <w:pPr>
            <w:pStyle w:val="6"/>
            <w:tabs>
              <w:tab w:val="right" w:leader="dot" w:pos="8300"/>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_Toc29343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lang w:val="en-US" w:eastAsia="zh-CN"/>
            </w:rPr>
            <w:t>一、目的意义</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_Toc29343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1</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14:paraId="46205DFA">
          <w:pPr>
            <w:pStyle w:val="6"/>
            <w:tabs>
              <w:tab w:val="right" w:leader="dot" w:pos="8300"/>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_Toc25688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lang w:val="en-US" w:eastAsia="zh-CN"/>
            </w:rPr>
            <w:t>二、任务来源</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_Toc25688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2</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14:paraId="18D9F184">
          <w:pPr>
            <w:pStyle w:val="6"/>
            <w:tabs>
              <w:tab w:val="right" w:leader="dot" w:pos="8300"/>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_Toc22079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lang w:eastAsia="zh-CN"/>
            </w:rPr>
            <w:t>三、编制过程</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_Toc22079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3</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14:paraId="56465199">
          <w:pPr>
            <w:pStyle w:val="6"/>
            <w:tabs>
              <w:tab w:val="right" w:leader="dot" w:pos="8300"/>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_Toc12804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lang w:val="en-US"/>
            </w:rPr>
            <w:t>四、主要内容及技术指标确定的依据</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_Toc12804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5</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14:paraId="49E39204">
          <w:pPr>
            <w:pStyle w:val="6"/>
            <w:tabs>
              <w:tab w:val="right" w:leader="dot" w:pos="8300"/>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_Toc13880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lang w:val="en-US"/>
            </w:rPr>
            <w:t>五、重大分歧意见的处理过程和依据</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_Toc13880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6</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14:paraId="57032FA6">
          <w:pPr>
            <w:pStyle w:val="6"/>
            <w:tabs>
              <w:tab w:val="right" w:leader="dot" w:pos="8300"/>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_Toc8008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lang w:val="en-US"/>
            </w:rPr>
            <w:t>六、与相关法律法规和标准的关系</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_Toc8008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7</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14:paraId="73E66FF1">
          <w:pPr>
            <w:pStyle w:val="6"/>
            <w:tabs>
              <w:tab w:val="right" w:leader="dot" w:pos="8300"/>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_Toc3714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lang w:val="en-US"/>
            </w:rPr>
            <w:t>七、推广实施建议</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_Toc3714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7</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14:paraId="7C4C8FB6">
          <w:pPr>
            <w:pStyle w:val="6"/>
            <w:tabs>
              <w:tab w:val="right" w:leader="dot" w:pos="8300"/>
            </w:tabs>
            <w:rPr>
              <w:rFonts w:hint="eastAsia" w:ascii="仿宋" w:hAnsi="仿宋" w:eastAsia="仿宋" w:cs="仿宋"/>
              <w:b/>
              <w:bCs/>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_Toc24384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lang w:val="en-US"/>
            </w:rPr>
            <w:t>八、起草单位和起草人员信息及分工</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_Toc24384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8</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14:paraId="4A547C1F">
          <w:pPr>
            <w:sectPr>
              <w:headerReference r:id="rId7" w:type="default"/>
              <w:footerReference r:id="rId8" w:type="default"/>
              <w:pgSz w:w="11900" w:h="16840"/>
              <w:pgMar w:top="1440" w:right="1800" w:bottom="1440" w:left="1800" w:header="851" w:footer="992" w:gutter="0"/>
              <w:pgNumType w:fmt="decimal" w:start="1"/>
              <w:cols w:space="425" w:num="1"/>
              <w:titlePg/>
              <w:docGrid w:type="lines" w:linePitch="312" w:charSpace="0"/>
            </w:sectPr>
          </w:pPr>
          <w:r>
            <w:rPr>
              <w:rFonts w:hint="eastAsia" w:ascii="仿宋" w:hAnsi="仿宋" w:eastAsia="仿宋" w:cs="仿宋"/>
              <w:b/>
              <w:bCs/>
              <w:sz w:val="28"/>
              <w:szCs w:val="28"/>
            </w:rPr>
            <w:fldChar w:fldCharType="end"/>
          </w:r>
        </w:p>
      </w:sdtContent>
    </w:sdt>
    <w:p w14:paraId="30D8F59C">
      <w:pPr>
        <w:pStyle w:val="2"/>
        <w:widowControl w:val="0"/>
        <w:spacing w:before="360" w:after="240" w:line="240" w:lineRule="auto"/>
        <w:ind w:firstLine="0" w:firstLineChars="0"/>
        <w:jc w:val="both"/>
        <w:rPr>
          <w:rFonts w:hint="eastAsia" w:eastAsia="仿宋" w:cs="Times New Roman"/>
          <w:sz w:val="28"/>
          <w:szCs w:val="28"/>
          <w:lang w:val="en-US" w:eastAsia="zh-CN"/>
        </w:rPr>
      </w:pPr>
      <w:bookmarkStart w:id="5" w:name="_Toc29343"/>
      <w:r>
        <w:rPr>
          <w:rFonts w:hint="eastAsia" w:eastAsia="仿宋" w:cs="Times New Roman"/>
          <w:sz w:val="28"/>
          <w:szCs w:val="28"/>
          <w:lang w:val="en-US" w:eastAsia="zh-CN"/>
        </w:rPr>
        <w:t>一、目的意义</w:t>
      </w:r>
      <w:bookmarkEnd w:id="4"/>
      <w:bookmarkEnd w:id="5"/>
    </w:p>
    <w:p w14:paraId="72E91F3F">
      <w:pPr>
        <w:widowControl w:val="0"/>
        <w:spacing w:line="360" w:lineRule="auto"/>
        <w:ind w:firstLine="560" w:firstLineChars="200"/>
        <w:jc w:val="both"/>
        <w:rPr>
          <w:rFonts w:ascii="Times New Roman" w:hAnsi="Times New Roman" w:eastAsia="仿宋" w:cs="Times New Roman"/>
          <w:kern w:val="2"/>
          <w:sz w:val="28"/>
          <w:szCs w:val="28"/>
        </w:rPr>
      </w:pPr>
      <w:r>
        <w:rPr>
          <w:rFonts w:hint="eastAsia" w:ascii="Times New Roman" w:hAnsi="Times New Roman" w:eastAsia="仿宋" w:cs="Times New Roman"/>
          <w:kern w:val="2"/>
          <w:sz w:val="28"/>
          <w:szCs w:val="28"/>
        </w:rPr>
        <w:t>近年来，</w:t>
      </w:r>
      <w:r>
        <w:rPr>
          <w:rFonts w:hint="eastAsia" w:cs="Times New Roman"/>
          <w:kern w:val="2"/>
          <w:sz w:val="28"/>
          <w:szCs w:val="28"/>
          <w:lang w:eastAsia="zh-CN"/>
        </w:rPr>
        <w:t>地震断层土壤气</w:t>
      </w:r>
      <w:r>
        <w:rPr>
          <w:rFonts w:hint="eastAsia" w:ascii="Times New Roman" w:hAnsi="Times New Roman" w:eastAsia="仿宋" w:cs="Times New Roman"/>
          <w:kern w:val="2"/>
          <w:sz w:val="28"/>
          <w:szCs w:val="28"/>
        </w:rPr>
        <w:t>监测（氡、汞、氢气、二氧化碳等）作为最具有研究前景之一的地震监测手段，在行业内发展迅速。为使地震</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观测能更好地服务于地震预报和科学研究，保证观测数据的科学性、准确性，结合行业特点，进一步规范</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台站建设的重要环节，明确站址勘选、观测孔与观测室建设、设备配置和资料归档的要求，制定本标准。</w:t>
      </w:r>
    </w:p>
    <w:p w14:paraId="47A90E39">
      <w:pPr>
        <w:widowControl w:val="0"/>
        <w:spacing w:line="360" w:lineRule="auto"/>
        <w:ind w:firstLine="560" w:firstLineChars="200"/>
        <w:jc w:val="both"/>
        <w:rPr>
          <w:rFonts w:ascii="Times New Roman" w:hAnsi="Times New Roman" w:eastAsia="仿宋" w:cs="Times New Roman"/>
          <w:kern w:val="2"/>
          <w:sz w:val="28"/>
          <w:szCs w:val="28"/>
        </w:rPr>
      </w:pPr>
      <w:r>
        <w:rPr>
          <w:rFonts w:hint="eastAsia" w:ascii="Times New Roman" w:hAnsi="Times New Roman" w:eastAsia="仿宋" w:cs="Times New Roman"/>
          <w:kern w:val="2"/>
          <w:sz w:val="28"/>
          <w:szCs w:val="28"/>
        </w:rPr>
        <w:t>在我国，特别是在主要断裂带地区，已经开展了多个</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监测台阵建设项目。这些项目的建设对于加强地震监测、提高地震预测的准确性具有重要意义。</w:t>
      </w:r>
      <w:r>
        <w:rPr>
          <w:rFonts w:hint="eastAsia" w:ascii="Times New Roman" w:hAnsi="Times New Roman" w:eastAsia="仿宋" w:cs="Times New Roman"/>
          <w:kern w:val="2"/>
          <w:sz w:val="28"/>
          <w:szCs w:val="28"/>
          <w:lang w:val="en-US" w:eastAsia="zh-CN"/>
        </w:rPr>
        <w:t>在</w:t>
      </w:r>
      <w:r>
        <w:rPr>
          <w:rFonts w:hint="eastAsia" w:ascii="Times New Roman" w:hAnsi="Times New Roman" w:eastAsia="仿宋" w:cs="Times New Roman"/>
          <w:kern w:val="2"/>
          <w:sz w:val="28"/>
          <w:szCs w:val="28"/>
        </w:rPr>
        <w:t>江苏</w:t>
      </w:r>
      <w:r>
        <w:rPr>
          <w:rFonts w:hint="eastAsia" w:cs="Times New Roman"/>
          <w:kern w:val="2"/>
          <w:sz w:val="28"/>
          <w:szCs w:val="28"/>
          <w:lang w:eastAsia="zh-CN"/>
        </w:rPr>
        <w:t>省</w:t>
      </w:r>
      <w:r>
        <w:rPr>
          <w:rFonts w:hint="eastAsia" w:ascii="Times New Roman" w:hAnsi="Times New Roman" w:eastAsia="仿宋" w:cs="Times New Roman"/>
          <w:kern w:val="2"/>
          <w:sz w:val="28"/>
          <w:szCs w:val="28"/>
        </w:rPr>
        <w:t>宿迁市、盐城市率先开展</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台站建设，2</w:t>
      </w:r>
      <w:r>
        <w:rPr>
          <w:rFonts w:ascii="Times New Roman" w:hAnsi="Times New Roman" w:eastAsia="仿宋" w:cs="Times New Roman"/>
          <w:kern w:val="2"/>
          <w:sz w:val="28"/>
          <w:szCs w:val="28"/>
        </w:rPr>
        <w:t>020年盐城市建设</w:t>
      </w:r>
      <w:r>
        <w:rPr>
          <w:rFonts w:hint="eastAsia" w:ascii="Times New Roman" w:hAnsi="Times New Roman" w:eastAsia="仿宋" w:cs="Times New Roman"/>
          <w:kern w:val="2"/>
          <w:sz w:val="28"/>
          <w:szCs w:val="28"/>
          <w:lang w:val="en-US" w:eastAsia="zh-CN"/>
        </w:rPr>
        <w:t>5个</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观测站，2</w:t>
      </w:r>
      <w:r>
        <w:rPr>
          <w:rFonts w:ascii="Times New Roman" w:hAnsi="Times New Roman" w:eastAsia="仿宋" w:cs="Times New Roman"/>
          <w:kern w:val="2"/>
          <w:sz w:val="28"/>
          <w:szCs w:val="28"/>
        </w:rPr>
        <w:t>021年宿迁市建设</w:t>
      </w:r>
      <w:r>
        <w:rPr>
          <w:rFonts w:hint="eastAsia" w:ascii="Times New Roman" w:hAnsi="Times New Roman" w:eastAsia="仿宋" w:cs="Times New Roman"/>
          <w:kern w:val="2"/>
          <w:sz w:val="28"/>
          <w:szCs w:val="28"/>
        </w:rPr>
        <w:t>1</w:t>
      </w:r>
      <w:r>
        <w:rPr>
          <w:rFonts w:ascii="Times New Roman" w:hAnsi="Times New Roman" w:eastAsia="仿宋" w:cs="Times New Roman"/>
          <w:kern w:val="2"/>
          <w:sz w:val="28"/>
          <w:szCs w:val="28"/>
        </w:rPr>
        <w:t>0个</w:t>
      </w:r>
      <w:r>
        <w:rPr>
          <w:rFonts w:hint="eastAsia" w:cs="Times New Roman"/>
          <w:kern w:val="2"/>
          <w:sz w:val="28"/>
          <w:szCs w:val="28"/>
          <w:lang w:eastAsia="zh-CN"/>
        </w:rPr>
        <w:t>断层土壤气</w:t>
      </w:r>
      <w:r>
        <w:rPr>
          <w:rFonts w:ascii="Times New Roman" w:hAnsi="Times New Roman" w:eastAsia="仿宋" w:cs="Times New Roman"/>
          <w:kern w:val="2"/>
          <w:sz w:val="28"/>
          <w:szCs w:val="28"/>
        </w:rPr>
        <w:t>定点观测台站</w:t>
      </w:r>
      <w:r>
        <w:rPr>
          <w:rFonts w:hint="eastAsia" w:cs="Times New Roman"/>
          <w:kern w:val="2"/>
          <w:sz w:val="28"/>
          <w:szCs w:val="28"/>
          <w:lang w:eastAsia="zh-CN"/>
        </w:rPr>
        <w:t>，</w:t>
      </w:r>
      <w:r>
        <w:rPr>
          <w:rFonts w:hint="eastAsia" w:cs="Times New Roman"/>
          <w:kern w:val="2"/>
          <w:sz w:val="28"/>
          <w:szCs w:val="28"/>
          <w:lang w:val="en-US" w:eastAsia="zh-CN"/>
        </w:rPr>
        <w:t>2023年新沂市建设2个断层土壤气定点观测站</w:t>
      </w:r>
      <w:r>
        <w:rPr>
          <w:rFonts w:ascii="Times New Roman" w:hAnsi="Times New Roman" w:eastAsia="仿宋" w:cs="Times New Roman"/>
          <w:kern w:val="2"/>
          <w:sz w:val="28"/>
          <w:szCs w:val="28"/>
        </w:rPr>
        <w:t>，组成</w:t>
      </w:r>
      <w:r>
        <w:rPr>
          <w:rFonts w:hint="eastAsia" w:ascii="Times New Roman" w:hAnsi="Times New Roman" w:eastAsia="仿宋" w:cs="Times New Roman"/>
          <w:kern w:val="2"/>
          <w:sz w:val="28"/>
          <w:szCs w:val="28"/>
          <w:lang w:val="en-US" w:eastAsia="zh-CN"/>
        </w:rPr>
        <w:t>东部地区最大的</w:t>
      </w:r>
      <w:r>
        <w:rPr>
          <w:rFonts w:hint="eastAsia" w:cs="Times New Roman"/>
          <w:kern w:val="2"/>
          <w:sz w:val="28"/>
          <w:szCs w:val="28"/>
          <w:lang w:eastAsia="zh-CN"/>
        </w:rPr>
        <w:t>断层土壤气</w:t>
      </w:r>
      <w:r>
        <w:rPr>
          <w:rFonts w:ascii="Times New Roman" w:hAnsi="Times New Roman" w:eastAsia="仿宋" w:cs="Times New Roman"/>
          <w:kern w:val="2"/>
          <w:sz w:val="28"/>
          <w:szCs w:val="28"/>
        </w:rPr>
        <w:t>观测台网。</w:t>
      </w:r>
      <w:r>
        <w:rPr>
          <w:rFonts w:hint="eastAsia" w:ascii="Times New Roman" w:hAnsi="Times New Roman" w:eastAsia="仿宋" w:cs="Times New Roman"/>
          <w:kern w:val="2"/>
          <w:sz w:val="28"/>
          <w:szCs w:val="28"/>
        </w:rPr>
        <w:t>然而，由于</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监测技术的复杂性和特殊性，需要进一步规范</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台站的建设过程，以确保观测数据的科学性和准确性。</w:t>
      </w:r>
    </w:p>
    <w:p w14:paraId="7177F57A">
      <w:pPr>
        <w:widowControl w:val="0"/>
        <w:spacing w:line="360" w:lineRule="auto"/>
        <w:ind w:firstLine="560" w:firstLineChars="200"/>
        <w:jc w:val="both"/>
        <w:rPr>
          <w:rFonts w:ascii="Times New Roman" w:hAnsi="Times New Roman" w:eastAsia="仿宋" w:cs="Times New Roman"/>
          <w:kern w:val="2"/>
          <w:sz w:val="28"/>
          <w:szCs w:val="28"/>
        </w:rPr>
      </w:pPr>
      <w:r>
        <w:rPr>
          <w:rFonts w:hint="eastAsia" w:ascii="Times New Roman" w:hAnsi="Times New Roman" w:eastAsia="仿宋" w:cs="Times New Roman"/>
          <w:kern w:val="2"/>
          <w:sz w:val="28"/>
          <w:szCs w:val="28"/>
        </w:rPr>
        <w:t>首先，站址勘选是</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台站建设的关键环节。站址的选择需要考虑到地质构造、地下水流动、气体扩散和城市发展等因素，以确保观测数据的准确性。在堪选站址时，选择受工业、生产生活影响较小并可以长期保存和观测的场地。</w:t>
      </w:r>
    </w:p>
    <w:p w14:paraId="6FDA759E">
      <w:pPr>
        <w:widowControl w:val="0"/>
        <w:spacing w:line="360" w:lineRule="auto"/>
        <w:ind w:firstLine="560" w:firstLineChars="200"/>
        <w:jc w:val="both"/>
        <w:rPr>
          <w:rFonts w:ascii="Times New Roman" w:hAnsi="Times New Roman" w:eastAsia="仿宋" w:cs="Times New Roman"/>
          <w:kern w:val="2"/>
          <w:sz w:val="28"/>
          <w:szCs w:val="28"/>
        </w:rPr>
      </w:pPr>
      <w:r>
        <w:rPr>
          <w:rFonts w:hint="eastAsia" w:ascii="Times New Roman" w:hAnsi="Times New Roman" w:eastAsia="仿宋" w:cs="Times New Roman"/>
          <w:kern w:val="2"/>
          <w:sz w:val="28"/>
          <w:szCs w:val="28"/>
        </w:rPr>
        <w:t>其次，观测孔与观测室的建设也是</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台站建设的重要环节。观测孔的布设需要考虑到地下断层的位置和深度，以确保能够准确监测到断层带中的气体变化。观测室的建设需要满足对观测设备的保护和维护要求，同时要考虑到观测人员的工作环境和安全。</w:t>
      </w:r>
    </w:p>
    <w:p w14:paraId="42623740">
      <w:pPr>
        <w:widowControl w:val="0"/>
        <w:spacing w:line="360" w:lineRule="auto"/>
        <w:ind w:firstLine="560" w:firstLineChars="200"/>
        <w:jc w:val="both"/>
        <w:rPr>
          <w:rFonts w:ascii="Times New Roman" w:hAnsi="Times New Roman" w:eastAsia="仿宋" w:cs="Times New Roman"/>
          <w:kern w:val="2"/>
          <w:sz w:val="28"/>
          <w:szCs w:val="28"/>
        </w:rPr>
      </w:pPr>
      <w:r>
        <w:rPr>
          <w:rFonts w:hint="eastAsia" w:ascii="Times New Roman" w:hAnsi="Times New Roman" w:eastAsia="仿宋" w:cs="Times New Roman"/>
          <w:kern w:val="2"/>
          <w:sz w:val="28"/>
          <w:szCs w:val="28"/>
        </w:rPr>
        <w:t>此外，设备配置也是</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台站建设的重要方面。</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监测需要使用观测土壤氡气、土壤汞气</w:t>
      </w:r>
      <w:r>
        <w:rPr>
          <w:rFonts w:hint="eastAsia" w:ascii="Times New Roman" w:hAnsi="Times New Roman" w:eastAsia="仿宋" w:cs="Times New Roman"/>
          <w:kern w:val="2"/>
          <w:sz w:val="28"/>
          <w:szCs w:val="28"/>
          <w:lang w:eastAsia="zh-CN"/>
        </w:rPr>
        <w:t>、</w:t>
      </w:r>
      <w:r>
        <w:rPr>
          <w:rFonts w:hint="eastAsia" w:ascii="Times New Roman" w:hAnsi="Times New Roman" w:eastAsia="仿宋" w:cs="Times New Roman"/>
          <w:kern w:val="2"/>
          <w:sz w:val="28"/>
          <w:szCs w:val="28"/>
        </w:rPr>
        <w:t>土壤氢气、土壤二氧化碳等一系列的仪器设备，这些设备应满足相应的观测技术指标，以确保能够满足监测要求并提供可靠的数据。</w:t>
      </w:r>
    </w:p>
    <w:p w14:paraId="356FFC0A">
      <w:pPr>
        <w:widowControl w:val="0"/>
        <w:spacing w:line="360" w:lineRule="auto"/>
        <w:ind w:firstLine="560" w:firstLineChars="200"/>
        <w:jc w:val="both"/>
        <w:rPr>
          <w:rFonts w:ascii="Times New Roman" w:hAnsi="Times New Roman" w:eastAsia="仿宋" w:cs="Times New Roman"/>
          <w:kern w:val="2"/>
          <w:sz w:val="28"/>
          <w:szCs w:val="28"/>
        </w:rPr>
      </w:pPr>
      <w:r>
        <w:rPr>
          <w:rFonts w:hint="eastAsia" w:ascii="Times New Roman" w:hAnsi="Times New Roman" w:eastAsia="仿宋" w:cs="Times New Roman"/>
          <w:kern w:val="2"/>
          <w:sz w:val="28"/>
          <w:szCs w:val="28"/>
        </w:rPr>
        <w:t>最后，资料归档是</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台站建设的重要环节之一。监测数据的及时归档和管理对于后续的数据分析和科学研究具有重要意义。因此，需要建立完善的数据管理系统，确保数据的安全性和可靠性。</w:t>
      </w:r>
    </w:p>
    <w:p w14:paraId="1A00CD0D">
      <w:pPr>
        <w:widowControl w:val="0"/>
        <w:spacing w:line="360" w:lineRule="auto"/>
        <w:ind w:firstLine="560" w:firstLineChars="200"/>
        <w:jc w:val="both"/>
        <w:rPr>
          <w:rFonts w:ascii="Times New Roman" w:hAnsi="Times New Roman" w:eastAsia="仿宋" w:cs="Times New Roman"/>
          <w:kern w:val="2"/>
          <w:sz w:val="28"/>
          <w:szCs w:val="28"/>
        </w:rPr>
      </w:pPr>
      <w:r>
        <w:rPr>
          <w:rFonts w:hint="eastAsia" w:ascii="Times New Roman" w:hAnsi="Times New Roman" w:eastAsia="仿宋" w:cs="Times New Roman"/>
          <w:kern w:val="2"/>
          <w:sz w:val="28"/>
          <w:szCs w:val="28"/>
        </w:rPr>
        <w:t>综上所述，为了使地震</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观测能更好地服务于地震预报和科学研究，保证观测数据的科学性和准确性，我们需要进一步规范</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台站建设的各个环节，包括站址勘选、观测孔与观测室建设、设备配置和资料归档等方面都需要明确具体的要求。通过制定本标准，我们可以为</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监测的发展提供指导和支持，推动</w:t>
      </w:r>
      <w:r>
        <w:rPr>
          <w:rFonts w:hint="eastAsia" w:cs="Times New Roman"/>
          <w:kern w:val="2"/>
          <w:sz w:val="28"/>
          <w:szCs w:val="28"/>
          <w:lang w:eastAsia="zh-CN"/>
        </w:rPr>
        <w:t>断层土壤气</w:t>
      </w:r>
      <w:r>
        <w:rPr>
          <w:rFonts w:hint="eastAsia" w:ascii="Times New Roman" w:hAnsi="Times New Roman" w:eastAsia="仿宋" w:cs="Times New Roman"/>
          <w:kern w:val="2"/>
          <w:sz w:val="28"/>
          <w:szCs w:val="28"/>
        </w:rPr>
        <w:t>观测在江苏地区的进一步研究和应用，</w:t>
      </w:r>
      <w:r>
        <w:rPr>
          <w:rFonts w:ascii="Times New Roman" w:hAnsi="Times New Roman" w:eastAsia="仿宋" w:cs="Times New Roman"/>
          <w:kern w:val="2"/>
          <w:sz w:val="28"/>
          <w:szCs w:val="28"/>
        </w:rPr>
        <w:t>有利于</w:t>
      </w:r>
      <w:r>
        <w:rPr>
          <w:rFonts w:hint="eastAsia" w:cs="Times New Roman"/>
          <w:kern w:val="2"/>
          <w:sz w:val="28"/>
          <w:szCs w:val="28"/>
          <w:lang w:eastAsia="zh-CN"/>
        </w:rPr>
        <w:t>断层土壤气</w:t>
      </w:r>
      <w:r>
        <w:rPr>
          <w:rFonts w:ascii="Times New Roman" w:hAnsi="Times New Roman" w:eastAsia="仿宋" w:cs="Times New Roman"/>
          <w:kern w:val="2"/>
          <w:sz w:val="28"/>
          <w:szCs w:val="28"/>
        </w:rPr>
        <w:t>观测台站的维护和观测数据的准确性、可靠性。</w:t>
      </w:r>
    </w:p>
    <w:p w14:paraId="75FEBA32">
      <w:pPr>
        <w:pStyle w:val="2"/>
        <w:widowControl w:val="0"/>
        <w:spacing w:before="360" w:after="240" w:line="240" w:lineRule="auto"/>
        <w:ind w:firstLine="0" w:firstLineChars="0"/>
        <w:jc w:val="both"/>
        <w:rPr>
          <w:rFonts w:hint="eastAsia" w:eastAsia="仿宋" w:cs="Times New Roman"/>
          <w:sz w:val="28"/>
          <w:szCs w:val="28"/>
          <w:lang w:val="en-US" w:eastAsia="zh-CN"/>
        </w:rPr>
      </w:pPr>
      <w:bookmarkStart w:id="6" w:name="_Toc23172"/>
      <w:bookmarkStart w:id="7" w:name="_Toc25688"/>
      <w:r>
        <w:rPr>
          <w:rFonts w:hint="eastAsia" w:eastAsia="仿宋" w:cs="Times New Roman"/>
          <w:sz w:val="28"/>
          <w:szCs w:val="28"/>
          <w:lang w:val="en-US" w:eastAsia="zh-CN"/>
        </w:rPr>
        <w:t>二、任务来源</w:t>
      </w:r>
      <w:bookmarkEnd w:id="6"/>
      <w:bookmarkEnd w:id="7"/>
    </w:p>
    <w:p w14:paraId="793223E1">
      <w:pPr>
        <w:spacing w:line="360" w:lineRule="auto"/>
        <w:ind w:firstLine="560" w:firstLineChars="200"/>
        <w:rPr>
          <w:rFonts w:eastAsia="仿宋"/>
          <w:sz w:val="28"/>
          <w:szCs w:val="28"/>
        </w:rPr>
      </w:pPr>
      <w:r>
        <w:rPr>
          <w:rFonts w:eastAsia="仿宋"/>
          <w:sz w:val="28"/>
          <w:szCs w:val="28"/>
        </w:rPr>
        <w:t>202</w:t>
      </w:r>
      <w:r>
        <w:rPr>
          <w:rFonts w:hint="eastAsia" w:eastAsia="仿宋"/>
          <w:sz w:val="28"/>
          <w:szCs w:val="28"/>
          <w:lang w:val="en-US" w:eastAsia="zh-CN"/>
        </w:rPr>
        <w:t>1</w:t>
      </w:r>
      <w:r>
        <w:rPr>
          <w:rFonts w:eastAsia="仿宋"/>
          <w:sz w:val="28"/>
          <w:szCs w:val="28"/>
        </w:rPr>
        <w:t>年</w:t>
      </w:r>
      <w:r>
        <w:rPr>
          <w:rFonts w:hint="eastAsia" w:eastAsia="仿宋"/>
          <w:sz w:val="28"/>
          <w:szCs w:val="28"/>
          <w:lang w:val="en-US" w:eastAsia="zh-CN"/>
        </w:rPr>
        <w:t>4</w:t>
      </w:r>
      <w:r>
        <w:rPr>
          <w:rFonts w:eastAsia="仿宋"/>
          <w:sz w:val="28"/>
          <w:szCs w:val="28"/>
        </w:rPr>
        <w:t>月，依据江苏省市场监督管理局关于《省市场监管局关于下达202</w:t>
      </w:r>
      <w:r>
        <w:rPr>
          <w:rFonts w:hint="eastAsia" w:eastAsia="仿宋"/>
          <w:sz w:val="28"/>
          <w:szCs w:val="28"/>
          <w:lang w:val="en-US" w:eastAsia="zh-CN"/>
        </w:rPr>
        <w:t>1</w:t>
      </w:r>
      <w:r>
        <w:rPr>
          <w:rFonts w:eastAsia="仿宋"/>
          <w:sz w:val="28"/>
          <w:szCs w:val="28"/>
        </w:rPr>
        <w:t>年度</w:t>
      </w:r>
      <w:r>
        <w:rPr>
          <w:rFonts w:hint="eastAsia" w:eastAsia="仿宋"/>
          <w:sz w:val="28"/>
          <w:szCs w:val="28"/>
          <w:lang w:eastAsia="zh-CN"/>
        </w:rPr>
        <w:t>第一批</w:t>
      </w:r>
      <w:r>
        <w:rPr>
          <w:rFonts w:eastAsia="仿宋"/>
          <w:sz w:val="28"/>
          <w:szCs w:val="28"/>
        </w:rPr>
        <w:t>江苏省地方标准项目计划的通知》（苏市监标〔202</w:t>
      </w:r>
      <w:r>
        <w:rPr>
          <w:rFonts w:hint="eastAsia" w:eastAsia="仿宋"/>
          <w:sz w:val="28"/>
          <w:szCs w:val="28"/>
          <w:lang w:val="en-US" w:eastAsia="zh-CN"/>
        </w:rPr>
        <w:t>1</w:t>
      </w:r>
      <w:r>
        <w:rPr>
          <w:rFonts w:eastAsia="仿宋"/>
          <w:sz w:val="28"/>
          <w:szCs w:val="28"/>
        </w:rPr>
        <w:t>〕</w:t>
      </w:r>
      <w:r>
        <w:rPr>
          <w:rFonts w:hint="eastAsia" w:eastAsia="仿宋"/>
          <w:sz w:val="28"/>
          <w:szCs w:val="28"/>
          <w:lang w:val="en-US" w:eastAsia="zh-CN"/>
        </w:rPr>
        <w:t>68</w:t>
      </w:r>
      <w:r>
        <w:rPr>
          <w:rFonts w:eastAsia="仿宋"/>
          <w:sz w:val="28"/>
          <w:szCs w:val="28"/>
        </w:rPr>
        <w:t>号），本标准是202</w:t>
      </w:r>
      <w:r>
        <w:rPr>
          <w:rFonts w:hint="eastAsia" w:eastAsia="仿宋"/>
          <w:sz w:val="28"/>
          <w:szCs w:val="28"/>
          <w:lang w:val="en-US" w:eastAsia="zh-CN"/>
        </w:rPr>
        <w:t>1</w:t>
      </w:r>
      <w:r>
        <w:rPr>
          <w:rFonts w:eastAsia="仿宋"/>
          <w:sz w:val="28"/>
          <w:szCs w:val="28"/>
        </w:rPr>
        <w:t>年度江苏省地方标准项目计划的第</w:t>
      </w:r>
      <w:r>
        <w:rPr>
          <w:rFonts w:hint="eastAsia" w:eastAsia="仿宋"/>
          <w:sz w:val="28"/>
          <w:szCs w:val="28"/>
          <w:lang w:val="en-US" w:eastAsia="zh-CN"/>
        </w:rPr>
        <w:t>124</w:t>
      </w:r>
      <w:r>
        <w:rPr>
          <w:rFonts w:eastAsia="仿宋"/>
          <w:sz w:val="28"/>
          <w:szCs w:val="28"/>
        </w:rPr>
        <w:t>号，标准名称为《</w:t>
      </w:r>
      <w:r>
        <w:rPr>
          <w:rFonts w:hint="eastAsia" w:eastAsia="仿宋"/>
          <w:sz w:val="28"/>
          <w:szCs w:val="28"/>
        </w:rPr>
        <w:t>地震</w:t>
      </w:r>
      <w:r>
        <w:rPr>
          <w:rFonts w:hint="eastAsia"/>
          <w:sz w:val="28"/>
          <w:szCs w:val="28"/>
          <w:lang w:eastAsia="zh-CN"/>
        </w:rPr>
        <w:t>断层土壤气</w:t>
      </w:r>
      <w:r>
        <w:rPr>
          <w:rFonts w:hint="eastAsia" w:eastAsia="仿宋"/>
          <w:sz w:val="28"/>
          <w:szCs w:val="28"/>
        </w:rPr>
        <w:t>台站建设规范</w:t>
      </w:r>
      <w:r>
        <w:rPr>
          <w:rFonts w:eastAsia="仿宋"/>
          <w:sz w:val="28"/>
          <w:szCs w:val="28"/>
        </w:rPr>
        <w:t>》，起草单位为</w:t>
      </w:r>
      <w:r>
        <w:rPr>
          <w:rFonts w:hint="eastAsia" w:eastAsia="仿宋"/>
          <w:sz w:val="28"/>
          <w:szCs w:val="28"/>
          <w:lang w:eastAsia="zh-CN"/>
        </w:rPr>
        <w:t>江苏省地震局、宿迁市地震服务中心、盐城市地震局、常州市地震局</w:t>
      </w:r>
      <w:r>
        <w:rPr>
          <w:rFonts w:eastAsia="仿宋"/>
          <w:sz w:val="28"/>
          <w:szCs w:val="28"/>
        </w:rPr>
        <w:t>，对口行政主管部门</w:t>
      </w:r>
      <w:r>
        <w:rPr>
          <w:rFonts w:hint="eastAsia" w:eastAsia="仿宋"/>
          <w:sz w:val="28"/>
          <w:szCs w:val="28"/>
          <w:lang w:eastAsia="zh-CN"/>
        </w:rPr>
        <w:t>江苏省地震局</w:t>
      </w:r>
      <w:r>
        <w:rPr>
          <w:rFonts w:eastAsia="仿宋"/>
          <w:sz w:val="28"/>
          <w:szCs w:val="28"/>
        </w:rPr>
        <w:t>。</w:t>
      </w:r>
      <w:r>
        <w:rPr>
          <w:rFonts w:hint="eastAsia" w:eastAsia="仿宋"/>
          <w:sz w:val="28"/>
          <w:szCs w:val="28"/>
        </w:rPr>
        <w:t>据</w:t>
      </w:r>
      <w:r>
        <w:rPr>
          <w:rFonts w:hint="eastAsia"/>
          <w:sz w:val="28"/>
          <w:szCs w:val="28"/>
          <w:lang w:eastAsia="zh-CN"/>
        </w:rPr>
        <w:t>地震系统断层气观测</w:t>
      </w:r>
      <w:r>
        <w:rPr>
          <w:rFonts w:hint="eastAsia" w:eastAsia="仿宋"/>
          <w:sz w:val="28"/>
          <w:szCs w:val="28"/>
        </w:rPr>
        <w:t>实际，经</w:t>
      </w:r>
      <w:r>
        <w:rPr>
          <w:rFonts w:hint="eastAsia"/>
          <w:sz w:val="28"/>
          <w:szCs w:val="28"/>
          <w:lang w:eastAsia="zh-CN"/>
        </w:rPr>
        <w:t>标准审查会审议</w:t>
      </w:r>
      <w:r>
        <w:rPr>
          <w:rFonts w:hint="eastAsia" w:eastAsia="仿宋"/>
          <w:sz w:val="28"/>
          <w:szCs w:val="28"/>
        </w:rPr>
        <w:t>，</w:t>
      </w:r>
      <w:r>
        <w:rPr>
          <w:rFonts w:hint="eastAsia"/>
          <w:sz w:val="28"/>
          <w:szCs w:val="28"/>
          <w:lang w:eastAsia="zh-CN"/>
        </w:rPr>
        <w:t>标准</w:t>
      </w:r>
      <w:r>
        <w:rPr>
          <w:rFonts w:hint="eastAsia" w:eastAsia="仿宋"/>
          <w:sz w:val="28"/>
          <w:szCs w:val="28"/>
        </w:rPr>
        <w:t>改名为</w:t>
      </w:r>
      <w:r>
        <w:rPr>
          <w:rFonts w:hint="eastAsia"/>
          <w:sz w:val="28"/>
          <w:szCs w:val="28"/>
          <w:lang w:eastAsia="zh-CN"/>
        </w:rPr>
        <w:t>《</w:t>
      </w:r>
      <w:r>
        <w:rPr>
          <w:rFonts w:hint="eastAsia" w:eastAsia="仿宋"/>
          <w:sz w:val="28"/>
          <w:szCs w:val="28"/>
        </w:rPr>
        <w:t>地震断层土壤气观测台站建设规范</w:t>
      </w:r>
      <w:r>
        <w:rPr>
          <w:rFonts w:hint="eastAsia"/>
          <w:sz w:val="28"/>
          <w:szCs w:val="28"/>
          <w:lang w:eastAsia="zh-CN"/>
        </w:rPr>
        <w:t>》</w:t>
      </w:r>
      <w:r>
        <w:rPr>
          <w:rFonts w:hint="eastAsia" w:eastAsia="仿宋"/>
          <w:sz w:val="28"/>
          <w:szCs w:val="28"/>
        </w:rPr>
        <w:t>。</w:t>
      </w:r>
    </w:p>
    <w:p w14:paraId="4A4C2558">
      <w:pPr>
        <w:spacing w:line="360" w:lineRule="auto"/>
        <w:ind w:left="0" w:leftChars="0" w:firstLine="0" w:firstLineChars="0"/>
      </w:pPr>
      <w:r>
        <w:drawing>
          <wp:inline distT="0" distB="0" distL="114300" distR="114300">
            <wp:extent cx="2573020" cy="3582670"/>
            <wp:effectExtent l="0" t="0" r="254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573020" cy="3582670"/>
                    </a:xfrm>
                    <a:prstGeom prst="rect">
                      <a:avLst/>
                    </a:prstGeom>
                    <a:noFill/>
                    <a:ln>
                      <a:noFill/>
                    </a:ln>
                  </pic:spPr>
                </pic:pic>
              </a:graphicData>
            </a:graphic>
          </wp:inline>
        </w:drawing>
      </w:r>
      <w:r>
        <w:drawing>
          <wp:inline distT="0" distB="0" distL="114300" distR="114300">
            <wp:extent cx="2557145" cy="3578860"/>
            <wp:effectExtent l="0" t="0" r="317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557145" cy="3578860"/>
                    </a:xfrm>
                    <a:prstGeom prst="rect">
                      <a:avLst/>
                    </a:prstGeom>
                    <a:noFill/>
                    <a:ln>
                      <a:noFill/>
                    </a:ln>
                  </pic:spPr>
                </pic:pic>
              </a:graphicData>
            </a:graphic>
          </wp:inline>
        </w:drawing>
      </w:r>
    </w:p>
    <w:p w14:paraId="54E2BF84">
      <w:pPr>
        <w:widowControl w:val="0"/>
        <w:spacing w:before="156" w:beforeLines="50" w:after="156" w:afterLines="50" w:line="240" w:lineRule="auto"/>
        <w:ind w:firstLine="0" w:firstLineChars="0"/>
        <w:jc w:val="center"/>
        <w:rPr>
          <w:rFonts w:hint="default" w:eastAsia="仿宋" w:cs="Times New Roman"/>
          <w:kern w:val="2"/>
          <w:sz w:val="21"/>
          <w:szCs w:val="21"/>
          <w:lang w:val="en-US" w:eastAsia="zh-CN"/>
        </w:rPr>
      </w:pPr>
      <w:r>
        <w:rPr>
          <w:rFonts w:hint="eastAsia" w:eastAsia="仿宋" w:cs="Times New Roman"/>
          <w:kern w:val="2"/>
          <w:sz w:val="21"/>
          <w:szCs w:val="21"/>
          <w:lang w:eastAsia="zh-CN"/>
        </w:rPr>
        <w:t>图</w:t>
      </w:r>
      <w:r>
        <w:rPr>
          <w:rFonts w:hint="eastAsia" w:eastAsia="仿宋" w:cs="Times New Roman"/>
          <w:kern w:val="2"/>
          <w:sz w:val="21"/>
          <w:szCs w:val="21"/>
          <w:lang w:val="en-US" w:eastAsia="zh-CN"/>
        </w:rPr>
        <w:t>1 标准立项通知</w:t>
      </w:r>
    </w:p>
    <w:p w14:paraId="30AF3C4D">
      <w:pPr>
        <w:pStyle w:val="2"/>
        <w:widowControl w:val="0"/>
        <w:spacing w:before="360" w:after="240" w:line="240" w:lineRule="auto"/>
        <w:ind w:firstLine="0" w:firstLineChars="0"/>
        <w:jc w:val="both"/>
        <w:rPr>
          <w:rFonts w:hint="eastAsia" w:eastAsia="仿宋" w:cs="Times New Roman"/>
          <w:sz w:val="28"/>
          <w:szCs w:val="28"/>
          <w:lang w:val="en-US" w:eastAsia="zh-CN"/>
        </w:rPr>
      </w:pPr>
      <w:bookmarkStart w:id="8" w:name="_Toc11945"/>
      <w:bookmarkStart w:id="9" w:name="_Toc22079"/>
      <w:r>
        <w:rPr>
          <w:rFonts w:hint="eastAsia"/>
          <w:sz w:val="28"/>
          <w:szCs w:val="28"/>
          <w:lang w:eastAsia="zh-CN"/>
        </w:rPr>
        <w:t>三、编制过程</w:t>
      </w:r>
      <w:bookmarkEnd w:id="8"/>
      <w:bookmarkEnd w:id="9"/>
    </w:p>
    <w:p w14:paraId="7527FF9B">
      <w:pPr>
        <w:spacing w:line="360" w:lineRule="auto"/>
        <w:ind w:firstLine="560" w:firstLineChars="200"/>
        <w:rPr>
          <w:rFonts w:eastAsia="仿宋"/>
          <w:sz w:val="28"/>
          <w:szCs w:val="28"/>
        </w:rPr>
      </w:pPr>
      <w:r>
        <w:rPr>
          <w:rFonts w:eastAsia="仿宋"/>
          <w:sz w:val="28"/>
          <w:szCs w:val="28"/>
        </w:rPr>
        <w:t>为保证本</w:t>
      </w:r>
      <w:r>
        <w:rPr>
          <w:rFonts w:hint="eastAsia" w:eastAsia="仿宋"/>
          <w:sz w:val="28"/>
          <w:szCs w:val="28"/>
        </w:rPr>
        <w:t>规范</w:t>
      </w:r>
      <w:r>
        <w:rPr>
          <w:rFonts w:eastAsia="仿宋"/>
          <w:sz w:val="28"/>
          <w:szCs w:val="28"/>
        </w:rPr>
        <w:t>制定的科学性、有效性、实用性，</w:t>
      </w:r>
      <w:r>
        <w:rPr>
          <w:rFonts w:hint="eastAsia" w:eastAsia="仿宋"/>
          <w:sz w:val="28"/>
          <w:szCs w:val="28"/>
        </w:rPr>
        <w:t>规范编制</w:t>
      </w:r>
      <w:r>
        <w:rPr>
          <w:rFonts w:eastAsia="仿宋"/>
          <w:sz w:val="28"/>
          <w:szCs w:val="28"/>
        </w:rPr>
        <w:t>组广泛收集了相关文献资料，包括相关论文与研究报告、国家标准、行业标准、地方标准等。通过资料与调研分析，</w:t>
      </w:r>
      <w:r>
        <w:rPr>
          <w:rFonts w:hint="eastAsia" w:eastAsia="仿宋"/>
          <w:sz w:val="28"/>
          <w:szCs w:val="28"/>
        </w:rPr>
        <w:t>编制</w:t>
      </w:r>
      <w:r>
        <w:rPr>
          <w:rFonts w:eastAsia="仿宋"/>
          <w:sz w:val="28"/>
          <w:szCs w:val="28"/>
        </w:rPr>
        <w:t>组</w:t>
      </w:r>
      <w:r>
        <w:rPr>
          <w:rFonts w:hint="eastAsia" w:eastAsia="仿宋"/>
          <w:sz w:val="28"/>
          <w:szCs w:val="28"/>
        </w:rPr>
        <w:t>基本</w:t>
      </w:r>
      <w:r>
        <w:rPr>
          <w:rFonts w:eastAsia="仿宋"/>
          <w:sz w:val="28"/>
          <w:szCs w:val="28"/>
        </w:rPr>
        <w:t>了解</w:t>
      </w:r>
      <w:r>
        <w:rPr>
          <w:rFonts w:hint="eastAsia" w:eastAsia="仿宋"/>
          <w:sz w:val="28"/>
          <w:szCs w:val="28"/>
        </w:rPr>
        <w:t>目前地震</w:t>
      </w:r>
      <w:r>
        <w:rPr>
          <w:rFonts w:hint="eastAsia"/>
          <w:sz w:val="28"/>
          <w:szCs w:val="28"/>
          <w:lang w:eastAsia="zh-CN"/>
        </w:rPr>
        <w:t>断层土壤气</w:t>
      </w:r>
      <w:r>
        <w:rPr>
          <w:rFonts w:hint="eastAsia" w:eastAsia="仿宋"/>
          <w:sz w:val="28"/>
          <w:szCs w:val="28"/>
        </w:rPr>
        <w:t>观测台站建设</w:t>
      </w:r>
      <w:r>
        <w:rPr>
          <w:rFonts w:eastAsia="仿宋"/>
          <w:sz w:val="28"/>
          <w:szCs w:val="28"/>
        </w:rPr>
        <w:t>发展现状及存在的主要问题</w:t>
      </w:r>
      <w:r>
        <w:rPr>
          <w:rFonts w:hint="eastAsia" w:eastAsia="仿宋"/>
          <w:sz w:val="28"/>
          <w:szCs w:val="28"/>
        </w:rPr>
        <w:t>，</w:t>
      </w:r>
      <w:r>
        <w:rPr>
          <w:rFonts w:eastAsia="仿宋"/>
          <w:sz w:val="28"/>
          <w:szCs w:val="28"/>
        </w:rPr>
        <w:t>明确了</w:t>
      </w:r>
      <w:r>
        <w:rPr>
          <w:rFonts w:hint="eastAsia" w:eastAsia="仿宋"/>
          <w:sz w:val="28"/>
          <w:szCs w:val="28"/>
        </w:rPr>
        <w:t>地震</w:t>
      </w:r>
      <w:r>
        <w:rPr>
          <w:rFonts w:hint="eastAsia"/>
          <w:sz w:val="28"/>
          <w:szCs w:val="28"/>
          <w:lang w:eastAsia="zh-CN"/>
        </w:rPr>
        <w:t>断层土壤气</w:t>
      </w:r>
      <w:r>
        <w:rPr>
          <w:rFonts w:hint="eastAsia" w:eastAsia="仿宋"/>
          <w:sz w:val="28"/>
          <w:szCs w:val="28"/>
        </w:rPr>
        <w:t>观测台站建设</w:t>
      </w:r>
      <w:r>
        <w:rPr>
          <w:rFonts w:eastAsia="仿宋"/>
          <w:sz w:val="28"/>
          <w:szCs w:val="28"/>
        </w:rPr>
        <w:t>的要素与规定，为标准的研究、起草奠定了基础。本标准的制定工作过程简述如下：</w:t>
      </w:r>
    </w:p>
    <w:p w14:paraId="39818E05">
      <w:pPr>
        <w:spacing w:line="360" w:lineRule="auto"/>
        <w:ind w:firstLine="560" w:firstLineChars="200"/>
        <w:rPr>
          <w:rFonts w:eastAsia="仿宋"/>
          <w:sz w:val="28"/>
          <w:szCs w:val="28"/>
        </w:rPr>
      </w:pPr>
      <w:r>
        <w:rPr>
          <w:rFonts w:hint="eastAsia" w:eastAsia="仿宋"/>
          <w:b w:val="0"/>
          <w:bCs w:val="0"/>
          <w:sz w:val="28"/>
          <w:szCs w:val="28"/>
          <w:lang w:val="en-US" w:eastAsia="zh-CN"/>
        </w:rPr>
        <w:t>2021年1月</w:t>
      </w:r>
      <w:r>
        <w:rPr>
          <w:rFonts w:eastAsia="仿宋"/>
          <w:b w:val="0"/>
          <w:bCs w:val="0"/>
        </w:rPr>
        <w:t xml:space="preserve">~ </w:t>
      </w:r>
      <w:r>
        <w:rPr>
          <w:rFonts w:hint="eastAsia" w:eastAsia="仿宋"/>
          <w:b w:val="0"/>
          <w:bCs w:val="0"/>
          <w:sz w:val="28"/>
          <w:szCs w:val="28"/>
          <w:lang w:val="en-US" w:eastAsia="zh-CN"/>
        </w:rPr>
        <w:t>2021年12月，</w:t>
      </w:r>
      <w:r>
        <w:rPr>
          <w:rFonts w:eastAsia="仿宋"/>
          <w:b w:val="0"/>
          <w:bCs w:val="0"/>
          <w:sz w:val="28"/>
          <w:szCs w:val="28"/>
        </w:rPr>
        <w:t>调研阶段。完</w:t>
      </w:r>
      <w:r>
        <w:rPr>
          <w:rFonts w:eastAsia="仿宋"/>
          <w:sz w:val="28"/>
          <w:szCs w:val="28"/>
        </w:rPr>
        <w:t>成</w:t>
      </w:r>
      <w:r>
        <w:rPr>
          <w:rFonts w:hint="eastAsia" w:eastAsia="仿宋"/>
          <w:sz w:val="28"/>
          <w:szCs w:val="28"/>
        </w:rPr>
        <w:t>标准</w:t>
      </w:r>
      <w:r>
        <w:rPr>
          <w:rFonts w:eastAsia="仿宋"/>
          <w:sz w:val="28"/>
          <w:szCs w:val="28"/>
        </w:rPr>
        <w:t>起草方案论证、现有</w:t>
      </w:r>
      <w:r>
        <w:rPr>
          <w:rFonts w:hint="eastAsia"/>
          <w:sz w:val="28"/>
          <w:szCs w:val="28"/>
          <w:lang w:eastAsia="zh-CN"/>
        </w:rPr>
        <w:t>断层土壤气</w:t>
      </w:r>
      <w:r>
        <w:rPr>
          <w:rFonts w:eastAsia="仿宋"/>
          <w:sz w:val="28"/>
          <w:szCs w:val="28"/>
        </w:rPr>
        <w:t>台站建设现状和实际工程量调研等任务。收集整理地震行业标准</w:t>
      </w:r>
      <w:r>
        <w:rPr>
          <w:rFonts w:hint="eastAsia" w:eastAsia="仿宋"/>
          <w:sz w:val="28"/>
          <w:szCs w:val="28"/>
        </w:rPr>
        <w:t>（</w:t>
      </w:r>
      <w:r>
        <w:rPr>
          <w:rFonts w:eastAsia="仿宋"/>
          <w:sz w:val="28"/>
          <w:szCs w:val="28"/>
        </w:rPr>
        <w:t>DB/T 20.1-2006地震台站建设规范</w:t>
      </w:r>
      <w:r>
        <w:rPr>
          <w:rFonts w:hint="eastAsia" w:eastAsia="仿宋"/>
          <w:sz w:val="28"/>
          <w:szCs w:val="28"/>
        </w:rPr>
        <w:t xml:space="preserve"> 地下流体台站 第1部分：水位和水温台站、</w:t>
      </w:r>
      <w:r>
        <w:rPr>
          <w:rFonts w:eastAsia="仿宋"/>
          <w:sz w:val="28"/>
          <w:szCs w:val="28"/>
        </w:rPr>
        <w:t>DB/T 20.2-2006地震台站建设规范</w:t>
      </w:r>
      <w:r>
        <w:rPr>
          <w:rFonts w:hint="eastAsia" w:eastAsia="仿宋"/>
          <w:sz w:val="28"/>
          <w:szCs w:val="28"/>
        </w:rPr>
        <w:t xml:space="preserve"> 地下流体台站 第2部分：气氡和气汞台站）等国内外流体台站建设相关规范、规程、导则、科技论文等资料</w:t>
      </w:r>
      <w:r>
        <w:rPr>
          <w:rFonts w:hint="eastAsia" w:eastAsia="仿宋"/>
          <w:sz w:val="28"/>
          <w:szCs w:val="28"/>
          <w:lang w:eastAsia="zh-CN"/>
        </w:rPr>
        <w:t>。</w:t>
      </w:r>
      <w:r>
        <w:rPr>
          <w:rFonts w:hint="eastAsia" w:eastAsia="仿宋"/>
          <w:sz w:val="28"/>
          <w:szCs w:val="28"/>
        </w:rPr>
        <w:t>现场调研宿迁站、埠子站、蔡集站、天岗湖站、泗洪站、上塘站、归仁站、大丰站等十余个现有观测站点的建设方案，总结不同设计方案运行中存在的问题和改进方法，细化在</w:t>
      </w:r>
      <w:r>
        <w:rPr>
          <w:rFonts w:hint="eastAsia"/>
          <w:sz w:val="28"/>
          <w:szCs w:val="28"/>
          <w:lang w:eastAsia="zh-CN"/>
        </w:rPr>
        <w:t>断层土壤气</w:t>
      </w:r>
      <w:r>
        <w:rPr>
          <w:rFonts w:hint="eastAsia" w:eastAsia="仿宋"/>
          <w:sz w:val="28"/>
          <w:szCs w:val="28"/>
        </w:rPr>
        <w:t>台站基础建设</w:t>
      </w:r>
      <w:r>
        <w:rPr>
          <w:rFonts w:hint="eastAsia"/>
          <w:sz w:val="28"/>
          <w:szCs w:val="28"/>
          <w:lang w:eastAsia="zh-CN"/>
        </w:rPr>
        <w:t>方案</w:t>
      </w:r>
      <w:r>
        <w:rPr>
          <w:rFonts w:hint="eastAsia" w:eastAsia="仿宋"/>
          <w:sz w:val="28"/>
          <w:szCs w:val="28"/>
        </w:rPr>
        <w:t>。</w:t>
      </w:r>
    </w:p>
    <w:p w14:paraId="06E233FA">
      <w:pPr>
        <w:spacing w:line="360" w:lineRule="auto"/>
        <w:ind w:firstLine="560" w:firstLineChars="200"/>
        <w:rPr>
          <w:rFonts w:hint="eastAsia" w:eastAsia="仿宋"/>
          <w:sz w:val="28"/>
          <w:szCs w:val="28"/>
        </w:rPr>
      </w:pPr>
      <w:r>
        <w:rPr>
          <w:rFonts w:hint="eastAsia" w:eastAsia="仿宋"/>
          <w:b w:val="0"/>
          <w:bCs w:val="0"/>
          <w:sz w:val="28"/>
          <w:szCs w:val="28"/>
          <w:lang w:val="en-US" w:eastAsia="zh-CN"/>
        </w:rPr>
        <w:t>2022年1月~2023年11月，示范台站建设和标准条文起草。</w:t>
      </w:r>
      <w:r>
        <w:rPr>
          <w:rFonts w:hint="eastAsia" w:eastAsia="仿宋"/>
          <w:sz w:val="28"/>
          <w:szCs w:val="28"/>
        </w:rPr>
        <w:t>根据全国和江苏</w:t>
      </w:r>
      <w:r>
        <w:rPr>
          <w:rFonts w:hint="eastAsia"/>
          <w:sz w:val="28"/>
          <w:szCs w:val="28"/>
          <w:lang w:eastAsia="zh-CN"/>
        </w:rPr>
        <w:t>断层土壤气</w:t>
      </w:r>
      <w:r>
        <w:rPr>
          <w:rFonts w:hint="eastAsia" w:eastAsia="仿宋"/>
          <w:sz w:val="28"/>
          <w:szCs w:val="28"/>
        </w:rPr>
        <w:t>台站建设的现状和已建</w:t>
      </w:r>
      <w:r>
        <w:rPr>
          <w:rFonts w:hint="eastAsia"/>
          <w:sz w:val="28"/>
          <w:szCs w:val="28"/>
          <w:lang w:eastAsia="zh-CN"/>
        </w:rPr>
        <w:t>断层土壤气</w:t>
      </w:r>
      <w:r>
        <w:rPr>
          <w:rFonts w:hint="eastAsia" w:eastAsia="仿宋"/>
          <w:sz w:val="28"/>
          <w:szCs w:val="28"/>
        </w:rPr>
        <w:t>台站的主要结构形式，分析建设过程中成功经验和存在问题以及对观测质量的影响，提出改进措施，并完成</w:t>
      </w:r>
      <w:r>
        <w:rPr>
          <w:rFonts w:hint="eastAsia"/>
          <w:sz w:val="28"/>
          <w:szCs w:val="28"/>
          <w:lang w:eastAsia="zh-CN"/>
        </w:rPr>
        <w:t>断层土壤气</w:t>
      </w:r>
      <w:r>
        <w:rPr>
          <w:rFonts w:hint="eastAsia" w:eastAsia="仿宋"/>
          <w:sz w:val="28"/>
          <w:szCs w:val="28"/>
        </w:rPr>
        <w:t>台站样板的设计图纸。</w:t>
      </w:r>
      <w:r>
        <w:rPr>
          <w:rFonts w:eastAsia="仿宋"/>
          <w:sz w:val="28"/>
          <w:szCs w:val="28"/>
        </w:rPr>
        <w:t>根据实际观测中存在的问题，研究观测孔设置、井口装置和井口引气管长度等建设规范，加入防雷、防水等设计，完成</w:t>
      </w:r>
      <w:r>
        <w:rPr>
          <w:rFonts w:hint="eastAsia" w:eastAsia="仿宋"/>
          <w:sz w:val="28"/>
          <w:szCs w:val="28"/>
          <w:lang w:val="en-US" w:eastAsia="zh-CN"/>
        </w:rPr>
        <w:t>新沂</w:t>
      </w:r>
      <w:r>
        <w:rPr>
          <w:rFonts w:eastAsia="仿宋"/>
          <w:sz w:val="28"/>
          <w:szCs w:val="28"/>
        </w:rPr>
        <w:t>示范台站建设，起草</w:t>
      </w:r>
      <w:r>
        <w:rPr>
          <w:rFonts w:hint="eastAsia" w:eastAsia="仿宋"/>
          <w:sz w:val="28"/>
          <w:szCs w:val="28"/>
        </w:rPr>
        <w:t>标准</w:t>
      </w:r>
      <w:r>
        <w:rPr>
          <w:rFonts w:eastAsia="仿宋"/>
          <w:sz w:val="28"/>
          <w:szCs w:val="28"/>
        </w:rPr>
        <w:t>条文初稿</w:t>
      </w:r>
      <w:r>
        <w:rPr>
          <w:rFonts w:hint="eastAsia" w:eastAsia="仿宋"/>
          <w:sz w:val="28"/>
          <w:szCs w:val="28"/>
        </w:rPr>
        <w:t>。</w:t>
      </w:r>
    </w:p>
    <w:p w14:paraId="3A75D10B">
      <w:pPr>
        <w:spacing w:line="360" w:lineRule="auto"/>
        <w:ind w:firstLine="560" w:firstLineChars="200"/>
        <w:rPr>
          <w:rFonts w:eastAsia="仿宋"/>
          <w:sz w:val="28"/>
          <w:szCs w:val="28"/>
        </w:rPr>
      </w:pPr>
      <w:r>
        <w:rPr>
          <w:rFonts w:hint="eastAsia" w:eastAsia="仿宋"/>
          <w:b w:val="0"/>
          <w:bCs w:val="0"/>
          <w:sz w:val="28"/>
          <w:szCs w:val="28"/>
          <w:lang w:val="en-US" w:eastAsia="zh-CN"/>
        </w:rPr>
        <w:t>2022年10月~2023年10月征求专家意见，编制规范说明</w:t>
      </w:r>
      <w:r>
        <w:rPr>
          <w:rFonts w:hint="eastAsia"/>
          <w:b w:val="0"/>
          <w:bCs w:val="0"/>
          <w:sz w:val="28"/>
          <w:szCs w:val="28"/>
          <w:lang w:val="en-US" w:eastAsia="zh-CN"/>
        </w:rPr>
        <w:t>。</w:t>
      </w:r>
      <w:r>
        <w:rPr>
          <w:rFonts w:hint="eastAsia" w:eastAsia="仿宋"/>
          <w:sz w:val="28"/>
          <w:szCs w:val="28"/>
          <w:lang w:val="en-US" w:eastAsia="zh-CN"/>
        </w:rPr>
        <w:t>期间</w:t>
      </w:r>
      <w:r>
        <w:rPr>
          <w:rFonts w:hint="eastAsia" w:eastAsia="仿宋"/>
          <w:sz w:val="28"/>
          <w:szCs w:val="28"/>
        </w:rPr>
        <w:t>向</w:t>
      </w:r>
      <w:r>
        <w:rPr>
          <w:rFonts w:hint="eastAsia" w:eastAsia="仿宋"/>
          <w:sz w:val="28"/>
          <w:szCs w:val="28"/>
          <w:lang w:val="en-US" w:eastAsia="zh-CN"/>
        </w:rPr>
        <w:t>应急部灾害防治研究院、</w:t>
      </w:r>
      <w:r>
        <w:rPr>
          <w:rFonts w:hint="eastAsia" w:eastAsia="仿宋"/>
          <w:sz w:val="28"/>
          <w:szCs w:val="28"/>
        </w:rPr>
        <w:t>中国地震台网中心、中国地震局预测所</w:t>
      </w:r>
      <w:r>
        <w:rPr>
          <w:rFonts w:hint="eastAsia" w:eastAsia="仿宋"/>
          <w:sz w:val="28"/>
          <w:szCs w:val="28"/>
          <w:lang w:eastAsia="zh-CN"/>
        </w:rPr>
        <w:t>、</w:t>
      </w:r>
      <w:r>
        <w:rPr>
          <w:rFonts w:hint="eastAsia" w:eastAsia="仿宋"/>
          <w:sz w:val="28"/>
          <w:szCs w:val="28"/>
          <w:lang w:val="en-US" w:eastAsia="zh-CN"/>
        </w:rPr>
        <w:t>山东省地震局、安徽省地震局、四川省地震局、海南省地震局、</w:t>
      </w:r>
      <w:r>
        <w:rPr>
          <w:rFonts w:hint="eastAsia"/>
          <w:sz w:val="28"/>
          <w:szCs w:val="28"/>
          <w:lang w:val="en-US" w:eastAsia="zh-CN"/>
        </w:rPr>
        <w:t>新疆省地震局、甘肃省地震局、</w:t>
      </w:r>
      <w:r>
        <w:rPr>
          <w:rFonts w:hint="eastAsia" w:eastAsia="仿宋"/>
          <w:sz w:val="28"/>
          <w:szCs w:val="28"/>
        </w:rPr>
        <w:t>宿迁市地震局、盐城市地震局</w:t>
      </w:r>
      <w:r>
        <w:rPr>
          <w:rFonts w:hint="eastAsia" w:eastAsia="仿宋"/>
          <w:sz w:val="28"/>
          <w:szCs w:val="28"/>
          <w:lang w:eastAsia="zh-CN"/>
        </w:rPr>
        <w:t>、</w:t>
      </w:r>
      <w:r>
        <w:rPr>
          <w:rFonts w:hint="eastAsia" w:eastAsia="仿宋"/>
          <w:sz w:val="28"/>
          <w:szCs w:val="28"/>
          <w:lang w:val="en-US" w:eastAsia="zh-CN"/>
        </w:rPr>
        <w:t>常州市地震局等有关专家</w:t>
      </w:r>
      <w:r>
        <w:rPr>
          <w:rFonts w:hint="eastAsia" w:eastAsia="仿宋"/>
          <w:sz w:val="28"/>
          <w:szCs w:val="28"/>
        </w:rPr>
        <w:t>征求标准草案意见，并对专家意见进行修改落实。</w:t>
      </w:r>
    </w:p>
    <w:p w14:paraId="1C0AECBC">
      <w:pPr>
        <w:spacing w:line="360" w:lineRule="auto"/>
        <w:ind w:firstLine="560" w:firstLineChars="200"/>
        <w:rPr>
          <w:rFonts w:hint="eastAsia" w:eastAsia="仿宋"/>
          <w:sz w:val="28"/>
          <w:szCs w:val="28"/>
        </w:rPr>
      </w:pPr>
      <w:r>
        <w:rPr>
          <w:rFonts w:hint="eastAsia"/>
          <w:b w:val="0"/>
          <w:bCs w:val="0"/>
          <w:sz w:val="28"/>
          <w:szCs w:val="28"/>
          <w:lang w:val="en-US" w:eastAsia="zh-CN"/>
        </w:rPr>
        <w:t>2023年2月-3月召开专家咨询会。</w:t>
      </w:r>
      <w:r>
        <w:rPr>
          <w:rFonts w:hint="eastAsia" w:eastAsia="仿宋"/>
          <w:sz w:val="28"/>
          <w:szCs w:val="28"/>
          <w:lang w:val="en-US" w:eastAsia="zh-CN"/>
        </w:rPr>
        <w:t>2023年2月在北京召开专家咨询</w:t>
      </w:r>
      <w:r>
        <w:rPr>
          <w:rFonts w:hint="eastAsia" w:eastAsia="仿宋"/>
          <w:sz w:val="28"/>
          <w:szCs w:val="28"/>
        </w:rPr>
        <w:t>会，咨询</w:t>
      </w:r>
      <w:r>
        <w:rPr>
          <w:rFonts w:hint="eastAsia"/>
          <w:sz w:val="28"/>
          <w:szCs w:val="28"/>
          <w:lang w:eastAsia="zh-CN"/>
        </w:rPr>
        <w:t>断层土壤气</w:t>
      </w:r>
      <w:r>
        <w:rPr>
          <w:rFonts w:hint="eastAsia" w:eastAsia="仿宋"/>
          <w:sz w:val="28"/>
          <w:szCs w:val="28"/>
        </w:rPr>
        <w:t>台站建设设计方案和标准草案意见，并对专家意见进行修改落实。</w:t>
      </w:r>
      <w:r>
        <w:rPr>
          <w:rFonts w:hint="eastAsia" w:eastAsia="仿宋"/>
          <w:sz w:val="28"/>
          <w:szCs w:val="28"/>
          <w:lang w:val="en-US" w:eastAsia="zh-CN"/>
        </w:rPr>
        <w:t>3</w:t>
      </w:r>
      <w:r>
        <w:rPr>
          <w:rFonts w:hint="eastAsia" w:eastAsia="仿宋"/>
          <w:sz w:val="28"/>
          <w:szCs w:val="28"/>
        </w:rPr>
        <w:t>月在</w:t>
      </w:r>
      <w:r>
        <w:rPr>
          <w:rFonts w:hint="eastAsia" w:eastAsia="仿宋"/>
          <w:sz w:val="28"/>
          <w:szCs w:val="28"/>
          <w:lang w:val="en-US" w:eastAsia="zh-CN"/>
        </w:rPr>
        <w:t>宜昌</w:t>
      </w:r>
      <w:r>
        <w:rPr>
          <w:rFonts w:hint="eastAsia" w:eastAsia="仿宋"/>
          <w:sz w:val="28"/>
          <w:szCs w:val="28"/>
        </w:rPr>
        <w:t>召开专家咨询会，咨询</w:t>
      </w:r>
      <w:r>
        <w:rPr>
          <w:rFonts w:hint="eastAsia"/>
          <w:sz w:val="28"/>
          <w:szCs w:val="28"/>
          <w:lang w:eastAsia="zh-CN"/>
        </w:rPr>
        <w:t>断层土壤气</w:t>
      </w:r>
      <w:r>
        <w:rPr>
          <w:rFonts w:hint="eastAsia" w:eastAsia="仿宋"/>
          <w:sz w:val="28"/>
          <w:szCs w:val="28"/>
        </w:rPr>
        <w:t>台站建设设计方案和标准草案意见，并对专家意见进行修改落实。</w:t>
      </w:r>
    </w:p>
    <w:p w14:paraId="5C9D91BC">
      <w:pPr>
        <w:spacing w:line="360" w:lineRule="auto"/>
        <w:ind w:firstLine="560" w:firstLineChars="200"/>
        <w:rPr>
          <w:rFonts w:hint="default" w:eastAsia="仿宋"/>
          <w:sz w:val="28"/>
          <w:szCs w:val="28"/>
          <w:lang w:val="en-US" w:eastAsia="zh-CN"/>
        </w:rPr>
      </w:pPr>
      <w:r>
        <w:rPr>
          <w:rFonts w:hint="eastAsia" w:eastAsia="仿宋"/>
          <w:sz w:val="28"/>
          <w:szCs w:val="28"/>
          <w:lang w:val="en-US" w:eastAsia="zh-CN"/>
        </w:rPr>
        <w:t>2023年7月，编写常州市地球化学台网建设方案。</w:t>
      </w:r>
    </w:p>
    <w:p w14:paraId="7BD3BE2D">
      <w:pPr>
        <w:spacing w:line="360" w:lineRule="auto"/>
        <w:ind w:firstLine="560" w:firstLineChars="200"/>
        <w:rPr>
          <w:rFonts w:hint="eastAsia" w:eastAsia="仿宋"/>
          <w:sz w:val="28"/>
          <w:szCs w:val="28"/>
          <w:lang w:val="en-US" w:eastAsia="zh-CN"/>
        </w:rPr>
      </w:pPr>
      <w:r>
        <w:rPr>
          <w:rFonts w:hint="eastAsia" w:eastAsia="仿宋"/>
          <w:sz w:val="28"/>
          <w:szCs w:val="28"/>
          <w:lang w:val="en-US" w:eastAsia="zh-CN"/>
        </w:rPr>
        <w:t>2024年2月29日-3月31日，在江苏省地震局网站发布本标准征求意见的公告。</w:t>
      </w:r>
    </w:p>
    <w:p w14:paraId="79DF6966">
      <w:pPr>
        <w:spacing w:line="360" w:lineRule="auto"/>
        <w:ind w:firstLine="560" w:firstLineChars="200"/>
        <w:rPr>
          <w:rFonts w:hint="eastAsia" w:eastAsia="仿宋"/>
          <w:sz w:val="28"/>
          <w:szCs w:val="28"/>
          <w:lang w:val="en-US" w:eastAsia="zh-CN"/>
        </w:rPr>
      </w:pPr>
      <w:r>
        <w:rPr>
          <w:rFonts w:hint="eastAsia" w:eastAsia="仿宋"/>
          <w:sz w:val="28"/>
          <w:szCs w:val="28"/>
          <w:lang w:val="en-US" w:eastAsia="zh-CN"/>
        </w:rPr>
        <w:t>2024年4月30-2024年5月29日，在江苏省市场监督管理局网站发布本标准征求意见的公告。</w:t>
      </w:r>
    </w:p>
    <w:p w14:paraId="42E455F2">
      <w:pPr>
        <w:spacing w:line="360" w:lineRule="auto"/>
        <w:ind w:firstLine="560" w:firstLineChars="200"/>
        <w:rPr>
          <w:rFonts w:hint="eastAsia" w:eastAsia="仿宋"/>
          <w:sz w:val="28"/>
          <w:szCs w:val="28"/>
          <w:lang w:val="en-US" w:eastAsia="zh-CN"/>
        </w:rPr>
      </w:pPr>
      <w:r>
        <w:rPr>
          <w:rFonts w:hint="eastAsia" w:eastAsia="仿宋"/>
          <w:sz w:val="28"/>
          <w:szCs w:val="28"/>
          <w:lang w:val="en-US" w:eastAsia="zh-CN"/>
        </w:rPr>
        <w:t>2024年6月-2024年8月，指导开展巨灾项目宿迁</w:t>
      </w:r>
      <w:r>
        <w:rPr>
          <w:rFonts w:hint="eastAsia"/>
          <w:sz w:val="28"/>
          <w:szCs w:val="28"/>
          <w:lang w:val="en-US" w:eastAsia="zh-CN"/>
        </w:rPr>
        <w:t>断层土壤气</w:t>
      </w:r>
      <w:r>
        <w:rPr>
          <w:rFonts w:hint="eastAsia" w:eastAsia="仿宋"/>
          <w:sz w:val="28"/>
          <w:szCs w:val="28"/>
          <w:lang w:val="en-US" w:eastAsia="zh-CN"/>
        </w:rPr>
        <w:t>台网改造，取得良好效果。</w:t>
      </w:r>
    </w:p>
    <w:p w14:paraId="6EB2A22D">
      <w:pPr>
        <w:spacing w:line="360" w:lineRule="auto"/>
        <w:ind w:firstLine="560" w:firstLineChars="200"/>
        <w:rPr>
          <w:rFonts w:hint="eastAsia"/>
          <w:sz w:val="28"/>
          <w:szCs w:val="28"/>
          <w:lang w:val="en-US" w:eastAsia="zh-CN"/>
        </w:rPr>
      </w:pPr>
      <w:r>
        <w:rPr>
          <w:rFonts w:hint="eastAsia"/>
          <w:sz w:val="28"/>
          <w:szCs w:val="28"/>
          <w:lang w:val="en-US" w:eastAsia="zh-CN"/>
        </w:rPr>
        <w:t>2024年9月11日，江苏省市场监督管理局在南京组织召开了《地震断层土壤气观测台站建设规范》地方标准评审会，与会专家一致同意该标准通过审查。</w:t>
      </w:r>
    </w:p>
    <w:p w14:paraId="09C5DE99">
      <w:pPr>
        <w:pStyle w:val="2"/>
        <w:spacing w:before="360" w:after="240" w:line="240" w:lineRule="auto"/>
        <w:ind w:left="0" w:leftChars="0" w:firstLine="0" w:firstLineChars="0"/>
        <w:rPr>
          <w:rFonts w:eastAsia="仿宋"/>
          <w:sz w:val="28"/>
          <w:szCs w:val="28"/>
          <w:lang w:val="en-US"/>
        </w:rPr>
      </w:pPr>
      <w:bookmarkStart w:id="10" w:name="_Toc28334"/>
      <w:bookmarkStart w:id="11" w:name="_Toc167866654"/>
      <w:bookmarkStart w:id="12" w:name="_Toc12804"/>
      <w:r>
        <w:rPr>
          <w:rFonts w:eastAsia="仿宋"/>
          <w:sz w:val="28"/>
          <w:szCs w:val="28"/>
          <w:lang w:val="en-US"/>
        </w:rPr>
        <w:t>四、主要内容及技术指标确定的依据</w:t>
      </w:r>
      <w:bookmarkEnd w:id="10"/>
      <w:bookmarkEnd w:id="11"/>
      <w:bookmarkEnd w:id="12"/>
    </w:p>
    <w:p w14:paraId="74940F8D">
      <w:pPr>
        <w:spacing w:line="360" w:lineRule="auto"/>
        <w:ind w:left="0" w:leftChars="0" w:firstLine="420" w:firstLineChars="0"/>
        <w:rPr>
          <w:rFonts w:eastAsia="仿宋"/>
          <w:b/>
          <w:sz w:val="28"/>
          <w:szCs w:val="28"/>
        </w:rPr>
      </w:pPr>
      <w:r>
        <w:rPr>
          <w:rFonts w:eastAsia="仿宋"/>
          <w:b/>
          <w:sz w:val="28"/>
          <w:szCs w:val="28"/>
        </w:rPr>
        <w:t>（1）主要内容</w:t>
      </w:r>
    </w:p>
    <w:p w14:paraId="00576B65">
      <w:pPr>
        <w:spacing w:line="360" w:lineRule="auto"/>
        <w:ind w:firstLine="560" w:firstLineChars="200"/>
        <w:rPr>
          <w:rFonts w:hint="eastAsia" w:eastAsia="仿宋"/>
          <w:sz w:val="28"/>
          <w:szCs w:val="28"/>
        </w:rPr>
      </w:pPr>
      <w:r>
        <w:rPr>
          <w:rFonts w:hint="eastAsia" w:eastAsia="仿宋"/>
          <w:sz w:val="28"/>
          <w:szCs w:val="28"/>
        </w:rPr>
        <w:t>本规范共分为</w:t>
      </w:r>
      <w:r>
        <w:rPr>
          <w:rFonts w:hint="eastAsia"/>
          <w:sz w:val="28"/>
          <w:szCs w:val="28"/>
          <w:lang w:val="en-US" w:eastAsia="zh-CN"/>
        </w:rPr>
        <w:t>8</w:t>
      </w:r>
      <w:r>
        <w:rPr>
          <w:rFonts w:hint="eastAsia" w:eastAsia="仿宋"/>
          <w:sz w:val="28"/>
          <w:szCs w:val="28"/>
        </w:rPr>
        <w:t>个章节，主要包括范围、规范性引用文件、术语和定义、</w:t>
      </w:r>
      <w:r>
        <w:rPr>
          <w:rFonts w:hint="eastAsia"/>
          <w:sz w:val="28"/>
          <w:szCs w:val="28"/>
          <w:lang w:eastAsia="zh-CN"/>
        </w:rPr>
        <w:t>站址勘选、观测孔、观测室、设备配置、档案归档等</w:t>
      </w:r>
    </w:p>
    <w:p w14:paraId="6D44A77D">
      <w:pPr>
        <w:spacing w:line="360" w:lineRule="auto"/>
        <w:ind w:left="0" w:leftChars="0" w:firstLine="420" w:firstLineChars="0"/>
        <w:rPr>
          <w:rFonts w:hint="eastAsia" w:eastAsia="仿宋"/>
          <w:b/>
          <w:sz w:val="28"/>
          <w:szCs w:val="28"/>
        </w:rPr>
      </w:pPr>
      <w:r>
        <w:rPr>
          <w:rFonts w:hint="eastAsia" w:eastAsia="仿宋"/>
          <w:b/>
          <w:sz w:val="28"/>
          <w:szCs w:val="28"/>
        </w:rPr>
        <w:t>（2）</w:t>
      </w:r>
      <w:r>
        <w:rPr>
          <w:rFonts w:eastAsia="仿宋"/>
          <w:b/>
          <w:sz w:val="28"/>
          <w:szCs w:val="28"/>
        </w:rPr>
        <w:t>技术指标确定依据</w:t>
      </w:r>
    </w:p>
    <w:p w14:paraId="3792E2DC">
      <w:pPr>
        <w:bidi w:val="0"/>
        <w:rPr>
          <w:rFonts w:hint="eastAsia"/>
        </w:rPr>
      </w:pPr>
      <w:r>
        <w:rPr>
          <w:rFonts w:hint="eastAsia"/>
          <w:lang w:val="en-US" w:eastAsia="zh-CN"/>
        </w:rPr>
        <w:t>1</w:t>
      </w:r>
      <w:r>
        <w:rPr>
          <w:rFonts w:hint="eastAsia"/>
        </w:rPr>
        <w:t xml:space="preserve"> 范围</w:t>
      </w:r>
    </w:p>
    <w:p w14:paraId="604A13D9">
      <w:pPr>
        <w:bidi w:val="0"/>
        <w:rPr>
          <w:rFonts w:hint="eastAsia"/>
        </w:rPr>
      </w:pPr>
      <w:r>
        <w:rPr>
          <w:rFonts w:hint="eastAsia"/>
        </w:rPr>
        <w:t>规定了本文件的适用范围。</w:t>
      </w:r>
    </w:p>
    <w:p w14:paraId="25F98A04">
      <w:pPr>
        <w:bidi w:val="0"/>
        <w:rPr>
          <w:rFonts w:hint="eastAsia"/>
        </w:rPr>
      </w:pPr>
      <w:r>
        <w:rPr>
          <w:rFonts w:hint="eastAsia"/>
          <w:lang w:val="en-US" w:eastAsia="zh-CN"/>
        </w:rPr>
        <w:t xml:space="preserve">2 </w:t>
      </w:r>
      <w:r>
        <w:rPr>
          <w:rFonts w:hint="eastAsia"/>
        </w:rPr>
        <w:t>规范性引用文件</w:t>
      </w:r>
    </w:p>
    <w:p w14:paraId="1A24881D">
      <w:pPr>
        <w:spacing w:line="360" w:lineRule="auto"/>
        <w:ind w:firstLine="560" w:firstLineChars="200"/>
        <w:rPr>
          <w:rFonts w:hint="eastAsia"/>
        </w:rPr>
      </w:pPr>
      <w:r>
        <w:rPr>
          <w:rFonts w:hint="eastAsia" w:eastAsia="仿宋"/>
          <w:sz w:val="28"/>
          <w:szCs w:val="28"/>
        </w:rPr>
        <w:t>列出了本文件中应用的所有规范，包括国家标准、行业标准和团体标准等。</w:t>
      </w:r>
    </w:p>
    <w:p w14:paraId="51ADCB59">
      <w:pPr>
        <w:bidi w:val="0"/>
        <w:rPr>
          <w:rFonts w:hint="eastAsia"/>
        </w:rPr>
      </w:pPr>
      <w:r>
        <w:rPr>
          <w:rFonts w:hint="eastAsia"/>
          <w:lang w:val="en-US" w:eastAsia="zh-CN"/>
        </w:rPr>
        <w:t>3</w:t>
      </w:r>
      <w:r>
        <w:rPr>
          <w:rFonts w:hint="eastAsia"/>
        </w:rPr>
        <w:t xml:space="preserve"> 术语和定义</w:t>
      </w:r>
    </w:p>
    <w:p w14:paraId="1A9CFA33">
      <w:pPr>
        <w:bidi w:val="0"/>
        <w:rPr>
          <w:rFonts w:hint="eastAsia"/>
        </w:rPr>
      </w:pPr>
      <w:r>
        <w:rPr>
          <w:rFonts w:hint="eastAsia" w:eastAsia="仿宋"/>
          <w:sz w:val="28"/>
          <w:szCs w:val="28"/>
        </w:rPr>
        <w:t>规定了</w:t>
      </w:r>
      <w:r>
        <w:rPr>
          <w:rFonts w:hint="eastAsia"/>
          <w:sz w:val="28"/>
          <w:szCs w:val="28"/>
          <w:lang w:eastAsia="zh-CN"/>
        </w:rPr>
        <w:t>断层土壤气、高值区间、观测孔、观测室</w:t>
      </w:r>
      <w:r>
        <w:rPr>
          <w:rFonts w:hint="eastAsia" w:eastAsia="仿宋"/>
          <w:sz w:val="28"/>
          <w:szCs w:val="28"/>
        </w:rPr>
        <w:t>等定义。</w:t>
      </w:r>
    </w:p>
    <w:p w14:paraId="5D45F38F">
      <w:pPr>
        <w:bidi w:val="0"/>
        <w:rPr>
          <w:rFonts w:hint="eastAsia"/>
        </w:rPr>
      </w:pPr>
      <w:r>
        <w:rPr>
          <w:rFonts w:hint="eastAsia"/>
          <w:lang w:val="en-US" w:eastAsia="zh-CN"/>
        </w:rPr>
        <w:t>4</w:t>
      </w:r>
      <w:r>
        <w:rPr>
          <w:rFonts w:hint="eastAsia"/>
        </w:rPr>
        <w:t xml:space="preserve"> 站址堪选</w:t>
      </w:r>
    </w:p>
    <w:p w14:paraId="2F5F7FFE">
      <w:pPr>
        <w:bidi w:val="0"/>
        <w:rPr>
          <w:rFonts w:hint="eastAsia"/>
        </w:rPr>
      </w:pPr>
      <w:r>
        <w:rPr>
          <w:rFonts w:hint="eastAsia"/>
        </w:rPr>
        <w:t>本章对站址堪选的基本条件、地质构造条件、地形地貌要求、观测环境和堪选方法和确定钻孔位置等方面内容进行阐述。</w:t>
      </w:r>
    </w:p>
    <w:p w14:paraId="5638D149">
      <w:pPr>
        <w:bidi w:val="0"/>
        <w:rPr>
          <w:rFonts w:hint="eastAsia"/>
        </w:rPr>
      </w:pPr>
      <w:r>
        <w:rPr>
          <w:rFonts w:hint="eastAsia"/>
        </w:rPr>
        <w:t>5 观测孔</w:t>
      </w:r>
    </w:p>
    <w:p w14:paraId="71E4B09A">
      <w:pPr>
        <w:bidi w:val="0"/>
        <w:rPr>
          <w:rFonts w:hint="eastAsia"/>
        </w:rPr>
      </w:pPr>
      <w:r>
        <w:rPr>
          <w:rFonts w:hint="eastAsia"/>
        </w:rPr>
        <w:t>本章提供</w:t>
      </w:r>
      <w:r>
        <w:rPr>
          <w:rFonts w:hint="eastAsia"/>
          <w:lang w:val="en-US" w:eastAsia="zh-CN"/>
        </w:rPr>
        <w:t>2</w:t>
      </w:r>
      <w:r>
        <w:rPr>
          <w:rFonts w:hint="eastAsia"/>
        </w:rPr>
        <w:t>种</w:t>
      </w:r>
      <w:r>
        <w:rPr>
          <w:rFonts w:hint="eastAsia"/>
          <w:lang w:eastAsia="zh-CN"/>
        </w:rPr>
        <w:t>断层土壤气</w:t>
      </w:r>
      <w:r>
        <w:rPr>
          <w:rFonts w:hint="eastAsia"/>
        </w:rPr>
        <w:t>观测孔建设方案，即花管方式或集气罩方式。对井口装置的要求，提供2种井口装置，即开环测量方式和闭环</w:t>
      </w:r>
      <w:r>
        <w:rPr>
          <w:rFonts w:hint="eastAsia"/>
          <w:lang w:eastAsia="zh-CN"/>
        </w:rPr>
        <w:t>测量</w:t>
      </w:r>
      <w:r>
        <w:rPr>
          <w:rFonts w:hint="eastAsia"/>
        </w:rPr>
        <w:t>方式。对井口引气管长度提出要求。</w:t>
      </w:r>
    </w:p>
    <w:p w14:paraId="24BCB4C2">
      <w:pPr>
        <w:bidi w:val="0"/>
        <w:rPr>
          <w:rFonts w:hint="eastAsia"/>
        </w:rPr>
      </w:pPr>
      <w:r>
        <w:rPr>
          <w:rFonts w:hint="eastAsia"/>
        </w:rPr>
        <w:t>6 观测室</w:t>
      </w:r>
    </w:p>
    <w:p w14:paraId="195FEDFD">
      <w:pPr>
        <w:bidi w:val="0"/>
        <w:rPr>
          <w:rFonts w:hint="eastAsia"/>
        </w:rPr>
      </w:pPr>
      <w:r>
        <w:rPr>
          <w:rFonts w:hint="eastAsia"/>
        </w:rPr>
        <w:t>本章对观测室建设基本要求，提供户外机柜观测参考结构。</w:t>
      </w:r>
      <w:r>
        <w:rPr>
          <w:rFonts w:hint="eastAsia"/>
          <w:lang w:eastAsia="zh-CN"/>
        </w:rPr>
        <w:t>提出</w:t>
      </w:r>
      <w:r>
        <w:rPr>
          <w:rFonts w:hint="eastAsia"/>
        </w:rPr>
        <w:t>观测室抗震设防要求。</w:t>
      </w:r>
      <w:r>
        <w:rPr>
          <w:rFonts w:hint="eastAsia"/>
          <w:lang w:eastAsia="zh-CN"/>
        </w:rPr>
        <w:t>提出观</w:t>
      </w:r>
      <w:r>
        <w:rPr>
          <w:rFonts w:hint="eastAsia"/>
        </w:rPr>
        <w:t>测室防雷要求。</w:t>
      </w:r>
    </w:p>
    <w:p w14:paraId="7A13F421">
      <w:pPr>
        <w:bidi w:val="0"/>
        <w:rPr>
          <w:rFonts w:hint="eastAsia"/>
        </w:rPr>
      </w:pPr>
      <w:r>
        <w:rPr>
          <w:rFonts w:hint="eastAsia"/>
        </w:rPr>
        <w:t>7 设备配置</w:t>
      </w:r>
    </w:p>
    <w:p w14:paraId="63C4C303">
      <w:pPr>
        <w:bidi w:val="0"/>
        <w:rPr>
          <w:rFonts w:hint="eastAsia"/>
        </w:rPr>
      </w:pPr>
      <w:r>
        <w:rPr>
          <w:rFonts w:hint="eastAsia"/>
        </w:rPr>
        <w:t>本章对测氡仪、测氢仪、测汞仪、二氧化碳测量仪和辅助测量设备等仪器的基本技术指标分别进行规定。</w:t>
      </w:r>
    </w:p>
    <w:p w14:paraId="0F0B711C">
      <w:pPr>
        <w:bidi w:val="0"/>
        <w:rPr>
          <w:rFonts w:hint="eastAsia"/>
        </w:rPr>
      </w:pPr>
      <w:r>
        <w:rPr>
          <w:rFonts w:hint="eastAsia"/>
          <w:lang w:val="en-US" w:eastAsia="zh-CN"/>
        </w:rPr>
        <w:t>8</w:t>
      </w:r>
      <w:r>
        <w:rPr>
          <w:rFonts w:hint="eastAsia"/>
        </w:rPr>
        <w:t xml:space="preserve"> 资料归档</w:t>
      </w:r>
    </w:p>
    <w:p w14:paraId="283331FF">
      <w:pPr>
        <w:bidi w:val="0"/>
        <w:rPr>
          <w:rFonts w:hint="eastAsia"/>
        </w:rPr>
      </w:pPr>
      <w:r>
        <w:rPr>
          <w:rFonts w:hint="eastAsia"/>
        </w:rPr>
        <w:t>本章对建设资料归档提出要求。</w:t>
      </w:r>
    </w:p>
    <w:p w14:paraId="4945EEF1">
      <w:pPr>
        <w:pStyle w:val="2"/>
        <w:spacing w:before="360" w:after="240" w:line="240" w:lineRule="auto"/>
        <w:ind w:left="0" w:leftChars="0" w:firstLine="0" w:firstLineChars="0"/>
        <w:rPr>
          <w:rFonts w:eastAsia="仿宋"/>
          <w:sz w:val="28"/>
          <w:szCs w:val="28"/>
          <w:lang w:val="en-US"/>
        </w:rPr>
      </w:pPr>
      <w:bookmarkStart w:id="13" w:name="_Toc167866655"/>
      <w:bookmarkStart w:id="14" w:name="_Toc2679"/>
      <w:bookmarkStart w:id="15" w:name="_Toc13880"/>
      <w:r>
        <w:rPr>
          <w:rFonts w:eastAsia="仿宋"/>
          <w:sz w:val="28"/>
          <w:szCs w:val="28"/>
          <w:lang w:val="en-US"/>
        </w:rPr>
        <w:t>五、重大分歧意见的处理过程和依据</w:t>
      </w:r>
      <w:bookmarkEnd w:id="13"/>
      <w:bookmarkEnd w:id="14"/>
      <w:bookmarkEnd w:id="15"/>
    </w:p>
    <w:p w14:paraId="273B8AF5">
      <w:pPr>
        <w:spacing w:line="360" w:lineRule="auto"/>
        <w:ind w:firstLine="560" w:firstLineChars="200"/>
        <w:rPr>
          <w:rFonts w:eastAsia="仿宋"/>
          <w:sz w:val="28"/>
          <w:szCs w:val="28"/>
        </w:rPr>
      </w:pPr>
      <w:r>
        <w:rPr>
          <w:rFonts w:eastAsia="仿宋"/>
          <w:sz w:val="28"/>
          <w:szCs w:val="28"/>
        </w:rPr>
        <w:t>无。</w:t>
      </w:r>
    </w:p>
    <w:p w14:paraId="2884FCC3">
      <w:pPr>
        <w:pStyle w:val="2"/>
        <w:spacing w:before="360" w:after="240" w:line="240" w:lineRule="auto"/>
        <w:ind w:left="0" w:leftChars="0" w:firstLine="0" w:firstLineChars="0"/>
        <w:rPr>
          <w:rFonts w:eastAsia="仿宋"/>
          <w:sz w:val="28"/>
          <w:szCs w:val="28"/>
          <w:lang w:val="en-US"/>
        </w:rPr>
      </w:pPr>
      <w:bookmarkStart w:id="16" w:name="_Toc8008"/>
      <w:bookmarkStart w:id="17" w:name="_Toc167866656"/>
      <w:bookmarkStart w:id="18" w:name="_Toc12290"/>
      <w:r>
        <w:rPr>
          <w:rFonts w:eastAsia="仿宋"/>
          <w:sz w:val="28"/>
          <w:szCs w:val="28"/>
          <w:lang w:val="en-US"/>
        </w:rPr>
        <w:t>六、与相关法律法规和标准的关系</w:t>
      </w:r>
      <w:bookmarkEnd w:id="16"/>
      <w:bookmarkEnd w:id="17"/>
      <w:bookmarkEnd w:id="18"/>
    </w:p>
    <w:p w14:paraId="69F448A7">
      <w:pPr>
        <w:spacing w:line="360" w:lineRule="auto"/>
        <w:ind w:firstLine="560" w:firstLineChars="200"/>
        <w:rPr>
          <w:rFonts w:eastAsia="仿宋"/>
          <w:sz w:val="28"/>
          <w:szCs w:val="28"/>
        </w:rPr>
      </w:pPr>
      <w:r>
        <w:rPr>
          <w:rFonts w:eastAsia="仿宋"/>
          <w:sz w:val="28"/>
          <w:szCs w:val="28"/>
        </w:rPr>
        <w:t>在制定标准过程中，本标准课题组严格遵循以下标准化法律、法规、规范的规定，作为本标准起草的重要依据：</w:t>
      </w:r>
    </w:p>
    <w:p w14:paraId="7A0895A5">
      <w:pPr>
        <w:spacing w:line="360" w:lineRule="auto"/>
        <w:ind w:firstLine="560" w:firstLineChars="200"/>
        <w:rPr>
          <w:rFonts w:hint="eastAsia"/>
          <w:b w:val="0"/>
          <w:bCs w:val="0"/>
          <w:lang w:val="en-US" w:eastAsia="zh-CN"/>
        </w:rPr>
      </w:pPr>
      <w:r>
        <w:rPr>
          <w:rFonts w:eastAsia="仿宋"/>
          <w:sz w:val="28"/>
          <w:szCs w:val="28"/>
        </w:rPr>
        <w:t>GB/T 1.1—2020  标准化工作导则  第1部分：标准化文件的结构和起草规则</w:t>
      </w:r>
    </w:p>
    <w:p w14:paraId="4B7C92BB">
      <w:pPr>
        <w:bidi w:val="0"/>
        <w:rPr>
          <w:rFonts w:hint="eastAsia"/>
          <w:lang w:val="en-US" w:eastAsia="zh-CN"/>
        </w:rPr>
      </w:pPr>
      <w:r>
        <w:rPr>
          <w:rFonts w:hint="eastAsia"/>
          <w:b w:val="0"/>
          <w:bCs w:val="0"/>
          <w:lang w:val="en-US" w:eastAsia="zh-CN"/>
        </w:rPr>
        <w:t>B/T 20-2006</w:t>
      </w:r>
      <w:r>
        <w:rPr>
          <w:rFonts w:hint="eastAsia"/>
          <w:lang w:val="en-US" w:eastAsia="zh-CN"/>
        </w:rPr>
        <w:t xml:space="preserve">  地震台站建设规范</w:t>
      </w:r>
    </w:p>
    <w:p w14:paraId="606A155F">
      <w:pPr>
        <w:bidi w:val="0"/>
        <w:rPr>
          <w:rFonts w:hint="eastAsia"/>
          <w:lang w:val="en-US" w:eastAsia="zh-CN"/>
        </w:rPr>
      </w:pPr>
      <w:r>
        <w:rPr>
          <w:rFonts w:hint="eastAsia"/>
          <w:lang w:val="en-US" w:eastAsia="zh-CN"/>
        </w:rPr>
        <w:t>DB/T 30-2008  地震观测仪器进网技术要求</w:t>
      </w:r>
    </w:p>
    <w:p w14:paraId="15EFC69B">
      <w:pPr>
        <w:bidi w:val="0"/>
        <w:rPr>
          <w:rFonts w:hint="eastAsia"/>
          <w:lang w:val="en-US" w:eastAsia="zh-CN"/>
        </w:rPr>
      </w:pPr>
      <w:r>
        <w:rPr>
          <w:rFonts w:hint="eastAsia"/>
          <w:lang w:val="en-US" w:eastAsia="zh-CN"/>
        </w:rPr>
        <w:t>DB/T 38-2010  地震台网设计技术要求 地下流体观测网</w:t>
      </w:r>
    </w:p>
    <w:p w14:paraId="7F6B96D2">
      <w:pPr>
        <w:pStyle w:val="2"/>
        <w:spacing w:before="360" w:after="240" w:line="240" w:lineRule="auto"/>
        <w:ind w:left="0" w:leftChars="0" w:firstLine="0" w:firstLineChars="0"/>
        <w:rPr>
          <w:rFonts w:eastAsia="仿宋"/>
          <w:sz w:val="28"/>
          <w:szCs w:val="28"/>
          <w:lang w:val="en-US"/>
        </w:rPr>
      </w:pPr>
      <w:bookmarkStart w:id="19" w:name="_Toc28508"/>
      <w:bookmarkStart w:id="20" w:name="_Toc3714"/>
      <w:r>
        <w:rPr>
          <w:rFonts w:eastAsia="仿宋"/>
          <w:sz w:val="28"/>
          <w:szCs w:val="28"/>
          <w:lang w:val="en-US"/>
        </w:rPr>
        <w:t>七、推广实施建议</w:t>
      </w:r>
      <w:bookmarkEnd w:id="19"/>
      <w:bookmarkEnd w:id="20"/>
    </w:p>
    <w:p w14:paraId="0D1657F1">
      <w:pPr>
        <w:spacing w:line="360" w:lineRule="auto"/>
        <w:ind w:left="0" w:leftChars="0" w:firstLine="420" w:firstLineChars="0"/>
        <w:rPr>
          <w:rFonts w:eastAsia="仿宋"/>
          <w:b w:val="0"/>
          <w:bCs/>
          <w:sz w:val="28"/>
          <w:szCs w:val="28"/>
        </w:rPr>
      </w:pPr>
      <w:r>
        <w:rPr>
          <w:rFonts w:eastAsia="仿宋"/>
          <w:b w:val="0"/>
          <w:bCs/>
          <w:sz w:val="28"/>
          <w:szCs w:val="28"/>
        </w:rPr>
        <w:t>（</w:t>
      </w:r>
      <w:r>
        <w:rPr>
          <w:rFonts w:hint="eastAsia" w:eastAsia="仿宋"/>
          <w:b w:val="0"/>
          <w:bCs/>
          <w:sz w:val="28"/>
          <w:szCs w:val="28"/>
        </w:rPr>
        <w:t>1</w:t>
      </w:r>
      <w:r>
        <w:rPr>
          <w:rFonts w:eastAsia="仿宋"/>
          <w:b w:val="0"/>
          <w:bCs/>
          <w:sz w:val="28"/>
          <w:szCs w:val="28"/>
        </w:rPr>
        <w:t>）加大标准宣贯力度，扩大宣贯范围</w:t>
      </w:r>
    </w:p>
    <w:p w14:paraId="48657C72">
      <w:pPr>
        <w:spacing w:line="360" w:lineRule="auto"/>
        <w:ind w:firstLine="560" w:firstLineChars="200"/>
        <w:rPr>
          <w:rFonts w:eastAsia="仿宋"/>
          <w:b w:val="0"/>
          <w:bCs/>
          <w:sz w:val="28"/>
          <w:szCs w:val="28"/>
        </w:rPr>
      </w:pPr>
      <w:r>
        <w:rPr>
          <w:rFonts w:eastAsia="仿宋"/>
          <w:b w:val="0"/>
          <w:bCs/>
          <w:sz w:val="28"/>
          <w:szCs w:val="28"/>
        </w:rPr>
        <w:t>在本标准实施后，组织标准宣贯培训班，对相关各方单位的人员进行本标准的宣贯培训。标准的宣贯工作不仅包括标准文本本身，还应包括标准的编制说明，使得标准使用者不仅了解标准文本中规定的内容，还了解本标准编制说明中对于标准制定背景、制定依据等内容，以利于标准的贯彻执行。</w:t>
      </w:r>
    </w:p>
    <w:p w14:paraId="5D8A05B9">
      <w:pPr>
        <w:spacing w:line="360" w:lineRule="auto"/>
        <w:ind w:left="0" w:leftChars="0" w:firstLine="420" w:firstLineChars="0"/>
        <w:rPr>
          <w:rFonts w:eastAsia="仿宋"/>
          <w:b w:val="0"/>
          <w:bCs/>
          <w:sz w:val="28"/>
          <w:szCs w:val="28"/>
        </w:rPr>
      </w:pPr>
      <w:r>
        <w:rPr>
          <w:rFonts w:eastAsia="仿宋"/>
          <w:b w:val="0"/>
          <w:bCs/>
          <w:sz w:val="28"/>
          <w:szCs w:val="28"/>
        </w:rPr>
        <w:t>（</w:t>
      </w:r>
      <w:r>
        <w:rPr>
          <w:rFonts w:hint="eastAsia" w:eastAsia="仿宋"/>
          <w:b w:val="0"/>
          <w:bCs/>
          <w:sz w:val="28"/>
          <w:szCs w:val="28"/>
        </w:rPr>
        <w:t>2</w:t>
      </w:r>
      <w:r>
        <w:rPr>
          <w:rFonts w:eastAsia="仿宋"/>
          <w:b w:val="0"/>
          <w:bCs/>
          <w:sz w:val="28"/>
          <w:szCs w:val="28"/>
        </w:rPr>
        <w:t>）加强标准应用，推进标准实施</w:t>
      </w:r>
    </w:p>
    <w:p w14:paraId="2C0C1E1C">
      <w:pPr>
        <w:ind w:firstLine="560" w:firstLineChars="200"/>
        <w:rPr>
          <w:rFonts w:eastAsia="仿宋"/>
          <w:b w:val="0"/>
          <w:bCs/>
          <w:sz w:val="28"/>
          <w:szCs w:val="28"/>
        </w:rPr>
      </w:pPr>
      <w:r>
        <w:rPr>
          <w:rFonts w:hint="eastAsia" w:eastAsia="仿宋"/>
          <w:b w:val="0"/>
          <w:bCs/>
          <w:sz w:val="28"/>
          <w:szCs w:val="28"/>
        </w:rPr>
        <w:t>选择典型</w:t>
      </w:r>
      <w:r>
        <w:rPr>
          <w:rFonts w:hint="eastAsia"/>
          <w:b w:val="0"/>
          <w:bCs/>
          <w:sz w:val="28"/>
          <w:szCs w:val="28"/>
          <w:lang w:eastAsia="zh-CN"/>
        </w:rPr>
        <w:t>区域</w:t>
      </w:r>
      <w:r>
        <w:rPr>
          <w:rFonts w:hint="eastAsia" w:eastAsia="仿宋"/>
          <w:b w:val="0"/>
          <w:bCs/>
          <w:sz w:val="28"/>
          <w:szCs w:val="28"/>
        </w:rPr>
        <w:t>，组织省内相关单位到实地开展</w:t>
      </w:r>
      <w:r>
        <w:rPr>
          <w:rFonts w:hint="eastAsia"/>
          <w:b w:val="0"/>
          <w:bCs/>
          <w:sz w:val="28"/>
          <w:szCs w:val="28"/>
          <w:lang w:eastAsia="zh-CN"/>
        </w:rPr>
        <w:t>地震断层土壤气观测台站建设</w:t>
      </w:r>
      <w:r>
        <w:rPr>
          <w:rFonts w:hint="eastAsia" w:eastAsia="仿宋"/>
          <w:b w:val="0"/>
          <w:bCs/>
          <w:sz w:val="28"/>
          <w:szCs w:val="28"/>
        </w:rPr>
        <w:t>，确保本标准的精准化实施，进而进一步在全省推广。</w:t>
      </w:r>
    </w:p>
    <w:p w14:paraId="34121219">
      <w:pPr>
        <w:spacing w:line="360" w:lineRule="auto"/>
        <w:ind w:left="0" w:leftChars="0" w:firstLine="420" w:firstLineChars="0"/>
        <w:rPr>
          <w:rFonts w:eastAsia="仿宋"/>
          <w:b w:val="0"/>
          <w:bCs/>
          <w:sz w:val="28"/>
          <w:szCs w:val="28"/>
        </w:rPr>
      </w:pPr>
      <w:r>
        <w:rPr>
          <w:rFonts w:eastAsia="仿宋"/>
          <w:b w:val="0"/>
          <w:bCs/>
          <w:sz w:val="28"/>
          <w:szCs w:val="28"/>
        </w:rPr>
        <w:t>（</w:t>
      </w:r>
      <w:r>
        <w:rPr>
          <w:rFonts w:hint="eastAsia" w:eastAsia="仿宋"/>
          <w:b w:val="0"/>
          <w:bCs/>
          <w:sz w:val="28"/>
          <w:szCs w:val="28"/>
        </w:rPr>
        <w:t>3</w:t>
      </w:r>
      <w:r>
        <w:rPr>
          <w:rFonts w:eastAsia="仿宋"/>
          <w:b w:val="0"/>
          <w:bCs/>
          <w:sz w:val="28"/>
          <w:szCs w:val="28"/>
        </w:rPr>
        <w:t>）做好信息反馈和适用性评价，提高标准实施效果</w:t>
      </w:r>
    </w:p>
    <w:p w14:paraId="64ECE667">
      <w:pPr>
        <w:spacing w:line="360" w:lineRule="auto"/>
        <w:ind w:firstLine="560" w:firstLineChars="200"/>
        <w:rPr>
          <w:rFonts w:eastAsia="仿宋"/>
          <w:sz w:val="28"/>
          <w:szCs w:val="28"/>
        </w:rPr>
      </w:pPr>
      <w:r>
        <w:rPr>
          <w:rFonts w:eastAsia="仿宋"/>
          <w:sz w:val="28"/>
          <w:szCs w:val="28"/>
        </w:rPr>
        <w:t>标准宣贯实施过程中，要注重将标准的宣贯工作落实到实际中。在本标准宣贯后，要时刻跟踪本标准在适用范围内的各相关单位的实施情况，记录标准在实际应用中的具体效果，对于实用性不强、适用性差的条款要及时反馈到相关行业管理部门，以便采取相应的措施。</w:t>
      </w:r>
    </w:p>
    <w:p w14:paraId="3BA94567">
      <w:pPr>
        <w:pStyle w:val="2"/>
        <w:spacing w:before="360" w:after="240" w:line="240" w:lineRule="auto"/>
        <w:rPr>
          <w:rFonts w:eastAsia="仿宋"/>
          <w:sz w:val="28"/>
          <w:szCs w:val="28"/>
          <w:lang w:val="en-US"/>
        </w:rPr>
      </w:pPr>
      <w:bookmarkStart w:id="21" w:name="_Toc4427"/>
      <w:bookmarkStart w:id="22" w:name="_Toc24384"/>
      <w:bookmarkStart w:id="23" w:name="_Toc167866658"/>
      <w:r>
        <w:rPr>
          <w:rFonts w:eastAsia="仿宋"/>
          <w:sz w:val="28"/>
          <w:szCs w:val="28"/>
          <w:lang w:val="en-US"/>
        </w:rPr>
        <w:t>八、起草单位和起草人员信息及分工</w:t>
      </w:r>
      <w:bookmarkEnd w:id="21"/>
      <w:bookmarkEnd w:id="22"/>
      <w:bookmarkEnd w:id="23"/>
    </w:p>
    <w:p w14:paraId="78595303">
      <w:pPr>
        <w:spacing w:line="360" w:lineRule="auto"/>
        <w:ind w:firstLine="560" w:firstLineChars="200"/>
        <w:rPr>
          <w:rFonts w:eastAsia="仿宋"/>
          <w:sz w:val="28"/>
          <w:szCs w:val="28"/>
        </w:rPr>
      </w:pPr>
      <w:r>
        <w:rPr>
          <w:rFonts w:eastAsia="仿宋"/>
          <w:sz w:val="28"/>
          <w:szCs w:val="28"/>
        </w:rPr>
        <w:t>本标准起草单位为</w:t>
      </w:r>
      <w:r>
        <w:rPr>
          <w:rFonts w:hint="eastAsia" w:ascii="Times New Roman"/>
          <w:kern w:val="2"/>
          <w:szCs w:val="24"/>
          <w:lang w:val="en-US" w:eastAsia="zh-CN"/>
        </w:rPr>
        <w:t>江苏省地震局、宿迁市地震服务中心、盐城市地震局、常州市地震局</w:t>
      </w:r>
      <w:r>
        <w:rPr>
          <w:rFonts w:eastAsia="仿宋"/>
          <w:sz w:val="28"/>
          <w:szCs w:val="28"/>
        </w:rPr>
        <w:t>。</w:t>
      </w:r>
    </w:p>
    <w:p w14:paraId="41D6280D">
      <w:pPr>
        <w:spacing w:line="360" w:lineRule="auto"/>
        <w:ind w:firstLine="560" w:firstLineChars="200"/>
        <w:rPr>
          <w:rFonts w:eastAsia="仿宋"/>
          <w:sz w:val="28"/>
          <w:szCs w:val="28"/>
        </w:rPr>
      </w:pPr>
      <w:r>
        <w:rPr>
          <w:rFonts w:hint="eastAsia" w:eastAsia="仿宋"/>
          <w:sz w:val="28"/>
          <w:szCs w:val="28"/>
          <w:lang w:val="en-US" w:eastAsia="zh-CN"/>
        </w:rPr>
        <w:t>本标准主要起草人员为戴波、郑江蓉、单友磊、张敏、</w:t>
      </w:r>
      <w:r>
        <w:rPr>
          <w:rFonts w:hint="eastAsia"/>
          <w:sz w:val="28"/>
          <w:szCs w:val="28"/>
          <w:lang w:val="en-US" w:eastAsia="zh-CN"/>
        </w:rPr>
        <w:t>王化生、</w:t>
      </w:r>
      <w:r>
        <w:rPr>
          <w:rFonts w:hint="eastAsia" w:eastAsia="仿宋"/>
          <w:sz w:val="28"/>
          <w:szCs w:val="28"/>
          <w:lang w:val="en-US" w:eastAsia="zh-CN"/>
        </w:rPr>
        <w:t>李飞、张荣杉、彭澎、张朋、孙煜杰、高明智、立凯、</w:t>
      </w:r>
      <w:r>
        <w:rPr>
          <w:rFonts w:hint="eastAsia"/>
          <w:sz w:val="28"/>
          <w:szCs w:val="28"/>
          <w:lang w:val="en-US" w:eastAsia="zh-CN"/>
        </w:rPr>
        <w:t>王凯、</w:t>
      </w:r>
      <w:r>
        <w:rPr>
          <w:rFonts w:hint="eastAsia" w:eastAsia="仿宋"/>
          <w:sz w:val="28"/>
          <w:szCs w:val="28"/>
          <w:lang w:val="en-US" w:eastAsia="zh-CN"/>
        </w:rPr>
        <w:t>朱红、陈勇、姜祖明、翁予谦</w:t>
      </w:r>
      <w:r>
        <w:rPr>
          <w:rFonts w:hint="eastAsia"/>
          <w:sz w:val="28"/>
          <w:szCs w:val="28"/>
          <w:lang w:val="en-US" w:eastAsia="zh-CN"/>
        </w:rPr>
        <w:t>、张朋辉。</w:t>
      </w:r>
      <w:r>
        <w:rPr>
          <w:rFonts w:eastAsia="仿宋"/>
          <w:sz w:val="28"/>
          <w:szCs w:val="28"/>
        </w:rPr>
        <w:t>标准编制分工如表5所示。</w:t>
      </w:r>
    </w:p>
    <w:p w14:paraId="791E360E">
      <w:pPr>
        <w:spacing w:line="360" w:lineRule="auto"/>
        <w:ind w:left="0" w:leftChars="0" w:firstLine="0" w:firstLineChars="0"/>
        <w:jc w:val="center"/>
        <w:rPr>
          <w:rFonts w:hint="default" w:eastAsia="仿宋"/>
          <w:sz w:val="28"/>
          <w:szCs w:val="28"/>
          <w:lang w:val="en-US" w:eastAsia="zh-CN"/>
        </w:rPr>
      </w:pPr>
      <w:r>
        <w:rPr>
          <w:rFonts w:hint="eastAsia"/>
          <w:sz w:val="28"/>
          <w:szCs w:val="28"/>
          <w:lang w:eastAsia="zh-CN"/>
        </w:rPr>
        <w:t>表</w:t>
      </w:r>
      <w:r>
        <w:rPr>
          <w:rFonts w:hint="eastAsia"/>
          <w:sz w:val="28"/>
          <w:szCs w:val="28"/>
          <w:lang w:val="en-US" w:eastAsia="zh-CN"/>
        </w:rPr>
        <w:t>1 任务分工</w:t>
      </w:r>
    </w:p>
    <w:tbl>
      <w:tblPr>
        <w:tblStyle w:val="20"/>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16"/>
        <w:gridCol w:w="2181"/>
        <w:gridCol w:w="1022"/>
        <w:gridCol w:w="1704"/>
        <w:gridCol w:w="2385"/>
      </w:tblGrid>
      <w:tr w14:paraId="5C37F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11" w:type="pct"/>
            <w:vAlign w:val="center"/>
          </w:tcPr>
          <w:p w14:paraId="08CFE6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b/>
                <w:bCs/>
                <w:sz w:val="21"/>
                <w:szCs w:val="21"/>
                <w:lang w:val="en-US" w:eastAsia="en-US"/>
              </w:rPr>
            </w:pPr>
            <w:r>
              <w:rPr>
                <w:b/>
                <w:bCs/>
                <w:sz w:val="21"/>
                <w:szCs w:val="21"/>
                <w:lang w:val="en-US" w:eastAsia="en-US"/>
              </w:rPr>
              <w:t>姓名</w:t>
            </w:r>
          </w:p>
        </w:tc>
        <w:tc>
          <w:tcPr>
            <w:tcW w:w="1312" w:type="pct"/>
            <w:vAlign w:val="center"/>
          </w:tcPr>
          <w:p w14:paraId="115E1A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b/>
                <w:bCs/>
                <w:sz w:val="21"/>
                <w:szCs w:val="21"/>
                <w:lang w:val="en-US" w:eastAsia="en-US"/>
              </w:rPr>
            </w:pPr>
            <w:r>
              <w:rPr>
                <w:b/>
                <w:bCs/>
                <w:sz w:val="21"/>
                <w:szCs w:val="21"/>
                <w:lang w:val="en-US" w:eastAsia="en-US"/>
              </w:rPr>
              <w:t>单位</w:t>
            </w:r>
          </w:p>
        </w:tc>
        <w:tc>
          <w:tcPr>
            <w:tcW w:w="615" w:type="pct"/>
            <w:vAlign w:val="center"/>
          </w:tcPr>
          <w:p w14:paraId="0464D9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b/>
                <w:bCs/>
                <w:sz w:val="21"/>
                <w:szCs w:val="21"/>
                <w:lang w:val="en-US" w:eastAsia="en-US"/>
              </w:rPr>
            </w:pPr>
            <w:r>
              <w:rPr>
                <w:b/>
                <w:bCs/>
                <w:sz w:val="21"/>
                <w:szCs w:val="21"/>
                <w:lang w:val="en-US" w:eastAsia="en-US"/>
              </w:rPr>
              <w:t>职务</w:t>
            </w:r>
          </w:p>
        </w:tc>
        <w:tc>
          <w:tcPr>
            <w:tcW w:w="1025" w:type="pct"/>
            <w:vAlign w:val="center"/>
          </w:tcPr>
          <w:p w14:paraId="6612D3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b/>
                <w:bCs/>
                <w:sz w:val="21"/>
                <w:szCs w:val="21"/>
                <w:lang w:val="en-US" w:eastAsia="en-US"/>
              </w:rPr>
            </w:pPr>
            <w:r>
              <w:rPr>
                <w:b/>
                <w:bCs/>
                <w:sz w:val="21"/>
                <w:szCs w:val="21"/>
                <w:lang w:val="en-US" w:eastAsia="en-US"/>
              </w:rPr>
              <w:t>职称</w:t>
            </w:r>
          </w:p>
        </w:tc>
        <w:tc>
          <w:tcPr>
            <w:tcW w:w="1435" w:type="pct"/>
            <w:vAlign w:val="center"/>
          </w:tcPr>
          <w:p w14:paraId="3C1794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b/>
                <w:bCs/>
                <w:sz w:val="21"/>
                <w:szCs w:val="21"/>
                <w:lang w:val="en-US" w:eastAsia="en-US"/>
              </w:rPr>
            </w:pPr>
            <w:r>
              <w:rPr>
                <w:b/>
                <w:bCs/>
                <w:sz w:val="21"/>
                <w:szCs w:val="21"/>
                <w:lang w:val="en-US" w:eastAsia="en-US"/>
              </w:rPr>
              <w:t>任务分工</w:t>
            </w:r>
          </w:p>
        </w:tc>
      </w:tr>
      <w:tr w14:paraId="59A44D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611" w:type="pct"/>
            <w:vAlign w:val="center"/>
          </w:tcPr>
          <w:p w14:paraId="7CBCD3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戴</w:t>
            </w:r>
            <w:r>
              <w:rPr>
                <w:rFonts w:hint="eastAsia"/>
                <w:sz w:val="21"/>
                <w:szCs w:val="21"/>
                <w:lang w:val="en-US" w:eastAsia="zh-CN"/>
              </w:rPr>
              <w:t xml:space="preserve"> </w:t>
            </w:r>
            <w:r>
              <w:rPr>
                <w:sz w:val="21"/>
                <w:szCs w:val="21"/>
                <w:lang w:val="en-US" w:eastAsia="en-US"/>
              </w:rPr>
              <w:t>波</w:t>
            </w:r>
          </w:p>
        </w:tc>
        <w:tc>
          <w:tcPr>
            <w:tcW w:w="1312" w:type="pct"/>
            <w:vAlign w:val="center"/>
          </w:tcPr>
          <w:p w14:paraId="06C678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1DDF48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副站长</w:t>
            </w:r>
          </w:p>
        </w:tc>
        <w:tc>
          <w:tcPr>
            <w:tcW w:w="1025" w:type="pct"/>
            <w:vAlign w:val="center"/>
          </w:tcPr>
          <w:p w14:paraId="33173E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高级工程师</w:t>
            </w:r>
          </w:p>
        </w:tc>
        <w:tc>
          <w:tcPr>
            <w:tcW w:w="1435" w:type="pct"/>
            <w:vAlign w:val="center"/>
          </w:tcPr>
          <w:p w14:paraId="7979ADC2">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主持标准及内容编写、示范台建设</w:t>
            </w:r>
          </w:p>
        </w:tc>
      </w:tr>
      <w:tr w14:paraId="5E96D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611" w:type="pct"/>
            <w:vAlign w:val="center"/>
          </w:tcPr>
          <w:p w14:paraId="6EEB12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郑江蓉</w:t>
            </w:r>
          </w:p>
        </w:tc>
        <w:tc>
          <w:tcPr>
            <w:tcW w:w="1312" w:type="pct"/>
            <w:vAlign w:val="center"/>
          </w:tcPr>
          <w:p w14:paraId="5C65A8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江苏地震台</w:t>
            </w:r>
          </w:p>
        </w:tc>
        <w:tc>
          <w:tcPr>
            <w:tcW w:w="615" w:type="pct"/>
            <w:vAlign w:val="center"/>
          </w:tcPr>
          <w:p w14:paraId="712A6F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台长</w:t>
            </w:r>
          </w:p>
        </w:tc>
        <w:tc>
          <w:tcPr>
            <w:tcW w:w="1025" w:type="pct"/>
            <w:vAlign w:val="center"/>
          </w:tcPr>
          <w:p w14:paraId="5ABFFA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正高级工程师</w:t>
            </w:r>
          </w:p>
        </w:tc>
        <w:tc>
          <w:tcPr>
            <w:tcW w:w="1435" w:type="pct"/>
            <w:vAlign w:val="center"/>
          </w:tcPr>
          <w:p w14:paraId="16184507">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w:t>
            </w:r>
            <w:r>
              <w:rPr>
                <w:rFonts w:hint="eastAsia"/>
                <w:sz w:val="21"/>
                <w:szCs w:val="21"/>
                <w:lang w:val="en-US" w:eastAsia="zh-CN"/>
              </w:rPr>
              <w:t>、</w:t>
            </w:r>
            <w:r>
              <w:rPr>
                <w:sz w:val="21"/>
                <w:szCs w:val="21"/>
                <w:lang w:val="en-US" w:eastAsia="en-US"/>
              </w:rPr>
              <w:t>标准技术审查</w:t>
            </w:r>
          </w:p>
        </w:tc>
      </w:tr>
      <w:tr w14:paraId="06886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11" w:type="pct"/>
            <w:vAlign w:val="center"/>
          </w:tcPr>
          <w:p w14:paraId="141A3A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单友磊</w:t>
            </w:r>
          </w:p>
        </w:tc>
        <w:tc>
          <w:tcPr>
            <w:tcW w:w="1312" w:type="pct"/>
            <w:vAlign w:val="center"/>
          </w:tcPr>
          <w:p w14:paraId="257879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宿迁市地震服务中心</w:t>
            </w:r>
          </w:p>
        </w:tc>
        <w:tc>
          <w:tcPr>
            <w:tcW w:w="615" w:type="pct"/>
            <w:vAlign w:val="center"/>
          </w:tcPr>
          <w:p w14:paraId="5CB211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w:t>
            </w:r>
          </w:p>
        </w:tc>
        <w:tc>
          <w:tcPr>
            <w:tcW w:w="1025" w:type="pct"/>
            <w:vAlign w:val="center"/>
          </w:tcPr>
          <w:p w14:paraId="4D3938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高级工程师</w:t>
            </w:r>
          </w:p>
        </w:tc>
        <w:tc>
          <w:tcPr>
            <w:tcW w:w="1435" w:type="pct"/>
            <w:vAlign w:val="center"/>
          </w:tcPr>
          <w:p w14:paraId="1DEF4AEA">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参与标准起草及修订、示范台建设</w:t>
            </w:r>
          </w:p>
        </w:tc>
      </w:tr>
      <w:tr w14:paraId="3EF186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11" w:type="pct"/>
            <w:vAlign w:val="center"/>
          </w:tcPr>
          <w:p w14:paraId="537EAD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张</w:t>
            </w:r>
            <w:r>
              <w:rPr>
                <w:rFonts w:hint="eastAsia"/>
                <w:sz w:val="21"/>
                <w:szCs w:val="21"/>
                <w:lang w:val="en-US" w:eastAsia="zh-CN"/>
              </w:rPr>
              <w:t xml:space="preserve"> </w:t>
            </w:r>
            <w:r>
              <w:rPr>
                <w:sz w:val="21"/>
                <w:szCs w:val="21"/>
                <w:lang w:val="en-US" w:eastAsia="en-US"/>
              </w:rPr>
              <w:t>敏</w:t>
            </w:r>
          </w:p>
        </w:tc>
        <w:tc>
          <w:tcPr>
            <w:tcW w:w="1312" w:type="pct"/>
            <w:vAlign w:val="center"/>
          </w:tcPr>
          <w:p w14:paraId="3102F9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江苏地震台</w:t>
            </w:r>
          </w:p>
        </w:tc>
        <w:tc>
          <w:tcPr>
            <w:tcW w:w="615" w:type="pct"/>
            <w:vAlign w:val="center"/>
          </w:tcPr>
          <w:p w14:paraId="31C131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w:t>
            </w:r>
          </w:p>
        </w:tc>
        <w:tc>
          <w:tcPr>
            <w:tcW w:w="1025" w:type="pct"/>
            <w:vAlign w:val="center"/>
          </w:tcPr>
          <w:p w14:paraId="6AF5D9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4BA5EBE5">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参与标准起草及修订、示范台建设</w:t>
            </w:r>
          </w:p>
        </w:tc>
      </w:tr>
      <w:tr w14:paraId="2EDDA5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611" w:type="pct"/>
            <w:vAlign w:val="center"/>
          </w:tcPr>
          <w:p w14:paraId="5D4568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王化生</w:t>
            </w:r>
          </w:p>
        </w:tc>
        <w:tc>
          <w:tcPr>
            <w:tcW w:w="1312" w:type="pct"/>
            <w:vAlign w:val="center"/>
          </w:tcPr>
          <w:p w14:paraId="0F2A7C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00DA61D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副站长</w:t>
            </w:r>
          </w:p>
        </w:tc>
        <w:tc>
          <w:tcPr>
            <w:tcW w:w="1025" w:type="pct"/>
            <w:vAlign w:val="center"/>
          </w:tcPr>
          <w:p w14:paraId="343AE6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6058DEDC">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参与标准起草及修订、示范台建设</w:t>
            </w:r>
          </w:p>
        </w:tc>
      </w:tr>
      <w:tr w14:paraId="391F0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611" w:type="pct"/>
            <w:vAlign w:val="center"/>
          </w:tcPr>
          <w:p w14:paraId="661009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李</w:t>
            </w:r>
            <w:r>
              <w:rPr>
                <w:rFonts w:hint="eastAsia"/>
                <w:sz w:val="21"/>
                <w:szCs w:val="21"/>
                <w:lang w:val="en-US" w:eastAsia="zh-CN"/>
              </w:rPr>
              <w:t xml:space="preserve"> </w:t>
            </w:r>
            <w:r>
              <w:rPr>
                <w:sz w:val="21"/>
                <w:szCs w:val="21"/>
                <w:lang w:val="en-US" w:eastAsia="en-US"/>
              </w:rPr>
              <w:t>飞</w:t>
            </w:r>
          </w:p>
        </w:tc>
        <w:tc>
          <w:tcPr>
            <w:tcW w:w="1312" w:type="pct"/>
            <w:vAlign w:val="center"/>
          </w:tcPr>
          <w:p w14:paraId="05FD45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712D6E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室主任</w:t>
            </w:r>
          </w:p>
        </w:tc>
        <w:tc>
          <w:tcPr>
            <w:tcW w:w="1025" w:type="pct"/>
            <w:vAlign w:val="center"/>
          </w:tcPr>
          <w:p w14:paraId="73D311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高级工程师</w:t>
            </w:r>
          </w:p>
        </w:tc>
        <w:tc>
          <w:tcPr>
            <w:tcW w:w="1435" w:type="pct"/>
            <w:vAlign w:val="center"/>
          </w:tcPr>
          <w:p w14:paraId="4EFE9BEF">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参与标准起草及修订、示范台建设</w:t>
            </w:r>
          </w:p>
        </w:tc>
      </w:tr>
      <w:tr w14:paraId="56114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11" w:type="pct"/>
            <w:vAlign w:val="center"/>
          </w:tcPr>
          <w:p w14:paraId="0DF539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张荣杉</w:t>
            </w:r>
          </w:p>
        </w:tc>
        <w:tc>
          <w:tcPr>
            <w:tcW w:w="1312" w:type="pct"/>
            <w:vAlign w:val="center"/>
          </w:tcPr>
          <w:p w14:paraId="2A1CD0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515150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室主任</w:t>
            </w:r>
          </w:p>
        </w:tc>
        <w:tc>
          <w:tcPr>
            <w:tcW w:w="1025" w:type="pct"/>
            <w:vAlign w:val="center"/>
          </w:tcPr>
          <w:p w14:paraId="17D934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6D775ED6">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参与标准起草及修订、示范台建设</w:t>
            </w:r>
          </w:p>
        </w:tc>
      </w:tr>
      <w:tr w14:paraId="3C2EBD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11" w:type="pct"/>
            <w:vAlign w:val="center"/>
          </w:tcPr>
          <w:p w14:paraId="3D179D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rFonts w:hint="eastAsia"/>
                <w:sz w:val="21"/>
                <w:szCs w:val="21"/>
                <w:lang w:val="en-US" w:eastAsia="zh-CN"/>
              </w:rPr>
              <w:t>彭 澎</w:t>
            </w:r>
          </w:p>
        </w:tc>
        <w:tc>
          <w:tcPr>
            <w:tcW w:w="1312" w:type="pct"/>
            <w:vAlign w:val="center"/>
          </w:tcPr>
          <w:p w14:paraId="03272B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324911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eastAsia="仿宋"/>
                <w:sz w:val="21"/>
                <w:szCs w:val="21"/>
                <w:lang w:val="en-US" w:eastAsia="zh-CN"/>
              </w:rPr>
            </w:pPr>
            <w:r>
              <w:rPr>
                <w:rFonts w:hint="eastAsia"/>
                <w:sz w:val="21"/>
                <w:szCs w:val="21"/>
                <w:lang w:val="en-US" w:eastAsia="zh-CN"/>
              </w:rPr>
              <w:t>-</w:t>
            </w:r>
          </w:p>
        </w:tc>
        <w:tc>
          <w:tcPr>
            <w:tcW w:w="1025" w:type="pct"/>
            <w:vAlign w:val="center"/>
          </w:tcPr>
          <w:p w14:paraId="7BF8ED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0A98FA96">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sz w:val="21"/>
                <w:szCs w:val="21"/>
                <w:lang w:val="en-US" w:eastAsia="en-US"/>
              </w:rPr>
            </w:pPr>
            <w:r>
              <w:rPr>
                <w:sz w:val="21"/>
                <w:szCs w:val="21"/>
                <w:lang w:val="en-US" w:eastAsia="en-US"/>
              </w:rPr>
              <w:t>参与标准起草及修订、示范台建设</w:t>
            </w:r>
          </w:p>
        </w:tc>
      </w:tr>
      <w:tr w14:paraId="5FB7D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11" w:type="pct"/>
            <w:vAlign w:val="center"/>
          </w:tcPr>
          <w:p w14:paraId="0BAC12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rFonts w:hint="eastAsia"/>
                <w:sz w:val="21"/>
                <w:szCs w:val="21"/>
                <w:lang w:val="en-US" w:eastAsia="zh-CN"/>
              </w:rPr>
              <w:t>张 朋</w:t>
            </w:r>
          </w:p>
        </w:tc>
        <w:tc>
          <w:tcPr>
            <w:tcW w:w="1312" w:type="pct"/>
            <w:vAlign w:val="center"/>
          </w:tcPr>
          <w:p w14:paraId="5E29F5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20261D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eastAsia="仿宋"/>
                <w:sz w:val="21"/>
                <w:szCs w:val="21"/>
                <w:lang w:val="en-US" w:eastAsia="zh-CN"/>
              </w:rPr>
            </w:pPr>
            <w:r>
              <w:rPr>
                <w:rFonts w:hint="eastAsia"/>
                <w:sz w:val="21"/>
                <w:szCs w:val="21"/>
                <w:lang w:val="en-US" w:eastAsia="zh-CN"/>
              </w:rPr>
              <w:t>-</w:t>
            </w:r>
          </w:p>
        </w:tc>
        <w:tc>
          <w:tcPr>
            <w:tcW w:w="1025" w:type="pct"/>
            <w:vAlign w:val="center"/>
          </w:tcPr>
          <w:p w14:paraId="325EB6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14A99EC2">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sz w:val="21"/>
                <w:szCs w:val="21"/>
                <w:lang w:val="en-US" w:eastAsia="en-US"/>
              </w:rPr>
            </w:pPr>
            <w:r>
              <w:rPr>
                <w:sz w:val="21"/>
                <w:szCs w:val="21"/>
                <w:lang w:val="en-US" w:eastAsia="en-US"/>
              </w:rPr>
              <w:t>参与标准起草及修订、示范台建设</w:t>
            </w:r>
          </w:p>
        </w:tc>
      </w:tr>
      <w:tr w14:paraId="700516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11" w:type="pct"/>
            <w:vAlign w:val="center"/>
          </w:tcPr>
          <w:p w14:paraId="50BA2F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rFonts w:hint="eastAsia"/>
                <w:sz w:val="21"/>
                <w:szCs w:val="21"/>
                <w:lang w:val="en-US" w:eastAsia="zh-CN"/>
              </w:rPr>
              <w:t>孙煜杰</w:t>
            </w:r>
          </w:p>
        </w:tc>
        <w:tc>
          <w:tcPr>
            <w:tcW w:w="1312" w:type="pct"/>
            <w:vAlign w:val="center"/>
          </w:tcPr>
          <w:p w14:paraId="70FC36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33D4FC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eastAsia="仿宋"/>
                <w:sz w:val="21"/>
                <w:szCs w:val="21"/>
                <w:lang w:val="en-US" w:eastAsia="zh-CN"/>
              </w:rPr>
            </w:pPr>
            <w:r>
              <w:rPr>
                <w:rFonts w:hint="eastAsia"/>
                <w:sz w:val="21"/>
                <w:szCs w:val="21"/>
                <w:lang w:val="en-US" w:eastAsia="zh-CN"/>
              </w:rPr>
              <w:t>-</w:t>
            </w:r>
          </w:p>
        </w:tc>
        <w:tc>
          <w:tcPr>
            <w:tcW w:w="1025" w:type="pct"/>
            <w:vAlign w:val="center"/>
          </w:tcPr>
          <w:p w14:paraId="7F7F50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1BA8D2BA">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sz w:val="21"/>
                <w:szCs w:val="21"/>
                <w:lang w:val="en-US" w:eastAsia="en-US"/>
              </w:rPr>
            </w:pPr>
            <w:r>
              <w:rPr>
                <w:sz w:val="21"/>
                <w:szCs w:val="21"/>
                <w:lang w:val="en-US" w:eastAsia="en-US"/>
              </w:rPr>
              <w:t>参与标准起草及修订、示范台建设</w:t>
            </w:r>
          </w:p>
        </w:tc>
      </w:tr>
      <w:tr w14:paraId="58198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11" w:type="pct"/>
            <w:vAlign w:val="center"/>
          </w:tcPr>
          <w:p w14:paraId="235BDC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sz w:val="21"/>
                <w:szCs w:val="21"/>
                <w:lang w:val="en-US" w:eastAsia="zh-CN"/>
              </w:rPr>
            </w:pPr>
            <w:r>
              <w:rPr>
                <w:rFonts w:hint="eastAsia"/>
                <w:sz w:val="21"/>
                <w:szCs w:val="21"/>
                <w:lang w:val="en-US" w:eastAsia="zh-CN"/>
              </w:rPr>
              <w:t>高明智</w:t>
            </w:r>
          </w:p>
        </w:tc>
        <w:tc>
          <w:tcPr>
            <w:tcW w:w="1312" w:type="pct"/>
            <w:vAlign w:val="center"/>
          </w:tcPr>
          <w:p w14:paraId="1FD03C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2B1C82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室主任</w:t>
            </w:r>
          </w:p>
        </w:tc>
        <w:tc>
          <w:tcPr>
            <w:tcW w:w="1025" w:type="pct"/>
            <w:vAlign w:val="center"/>
          </w:tcPr>
          <w:p w14:paraId="40E741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08634DF0">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sz w:val="21"/>
                <w:szCs w:val="21"/>
                <w:lang w:val="en-US" w:eastAsia="en-US"/>
              </w:rPr>
            </w:pPr>
            <w:r>
              <w:rPr>
                <w:sz w:val="21"/>
                <w:szCs w:val="21"/>
                <w:lang w:val="en-US" w:eastAsia="en-US"/>
              </w:rPr>
              <w:t>参与标准起草及修订</w:t>
            </w:r>
          </w:p>
        </w:tc>
      </w:tr>
      <w:tr w14:paraId="59BFB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11" w:type="pct"/>
            <w:vAlign w:val="center"/>
          </w:tcPr>
          <w:p w14:paraId="6CE564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sz w:val="21"/>
                <w:szCs w:val="21"/>
                <w:lang w:val="en-US" w:eastAsia="zh-CN"/>
              </w:rPr>
            </w:pPr>
            <w:r>
              <w:rPr>
                <w:rFonts w:hint="eastAsia"/>
                <w:sz w:val="21"/>
                <w:szCs w:val="21"/>
                <w:lang w:val="en-US" w:eastAsia="zh-CN"/>
              </w:rPr>
              <w:t>立 凯</w:t>
            </w:r>
          </w:p>
        </w:tc>
        <w:tc>
          <w:tcPr>
            <w:tcW w:w="1312" w:type="pct"/>
            <w:vAlign w:val="center"/>
          </w:tcPr>
          <w:p w14:paraId="3DD31D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江苏省地震局宿迁 地震监测中心站</w:t>
            </w:r>
          </w:p>
        </w:tc>
        <w:tc>
          <w:tcPr>
            <w:tcW w:w="615" w:type="pct"/>
            <w:vAlign w:val="center"/>
          </w:tcPr>
          <w:p w14:paraId="3C737F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室主任</w:t>
            </w:r>
          </w:p>
        </w:tc>
        <w:tc>
          <w:tcPr>
            <w:tcW w:w="1025" w:type="pct"/>
            <w:vAlign w:val="center"/>
          </w:tcPr>
          <w:p w14:paraId="35EED3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6748C817">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sz w:val="21"/>
                <w:szCs w:val="21"/>
                <w:lang w:val="en-US" w:eastAsia="en-US"/>
              </w:rPr>
            </w:pPr>
            <w:r>
              <w:rPr>
                <w:sz w:val="21"/>
                <w:szCs w:val="21"/>
                <w:lang w:val="en-US" w:eastAsia="en-US"/>
              </w:rPr>
              <w:t>参与标准起草及修订</w:t>
            </w:r>
          </w:p>
        </w:tc>
      </w:tr>
      <w:tr w14:paraId="78014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11" w:type="pct"/>
            <w:vAlign w:val="center"/>
          </w:tcPr>
          <w:p w14:paraId="729ACD5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sz w:val="21"/>
                <w:szCs w:val="21"/>
                <w:lang w:val="en-US" w:eastAsia="zh-CN"/>
              </w:rPr>
            </w:pPr>
            <w:r>
              <w:rPr>
                <w:rFonts w:hint="eastAsia"/>
                <w:sz w:val="21"/>
                <w:szCs w:val="21"/>
                <w:lang w:val="en-US" w:eastAsia="zh-CN"/>
              </w:rPr>
              <w:t>王 凯</w:t>
            </w:r>
          </w:p>
        </w:tc>
        <w:tc>
          <w:tcPr>
            <w:tcW w:w="1312" w:type="pct"/>
            <w:vAlign w:val="center"/>
          </w:tcPr>
          <w:p w14:paraId="266F3B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江苏地震台</w:t>
            </w:r>
          </w:p>
        </w:tc>
        <w:tc>
          <w:tcPr>
            <w:tcW w:w="615" w:type="pct"/>
            <w:vAlign w:val="center"/>
          </w:tcPr>
          <w:p w14:paraId="5ABCC6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eastAsia="仿宋"/>
                <w:sz w:val="21"/>
                <w:szCs w:val="21"/>
                <w:lang w:val="en-US" w:eastAsia="zh-CN"/>
              </w:rPr>
            </w:pPr>
            <w:r>
              <w:rPr>
                <w:rFonts w:hint="eastAsia"/>
                <w:sz w:val="21"/>
                <w:szCs w:val="21"/>
                <w:lang w:val="en-US" w:eastAsia="zh-CN"/>
              </w:rPr>
              <w:t>-</w:t>
            </w:r>
          </w:p>
        </w:tc>
        <w:tc>
          <w:tcPr>
            <w:tcW w:w="1025" w:type="pct"/>
            <w:vAlign w:val="center"/>
          </w:tcPr>
          <w:p w14:paraId="34C07F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工程师</w:t>
            </w:r>
          </w:p>
        </w:tc>
        <w:tc>
          <w:tcPr>
            <w:tcW w:w="1435" w:type="pct"/>
            <w:vAlign w:val="center"/>
          </w:tcPr>
          <w:p w14:paraId="125334C9">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sz w:val="21"/>
                <w:szCs w:val="21"/>
                <w:lang w:val="en-US" w:eastAsia="en-US"/>
              </w:rPr>
            </w:pPr>
            <w:r>
              <w:rPr>
                <w:sz w:val="21"/>
                <w:szCs w:val="21"/>
                <w:lang w:val="en-US" w:eastAsia="en-US"/>
              </w:rPr>
              <w:t>参与标准起草及修订</w:t>
            </w:r>
            <w:bookmarkStart w:id="24" w:name="_GoBack"/>
            <w:bookmarkEnd w:id="24"/>
          </w:p>
        </w:tc>
      </w:tr>
      <w:tr w14:paraId="00ABA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11" w:type="pct"/>
            <w:vAlign w:val="center"/>
          </w:tcPr>
          <w:p w14:paraId="45EEB3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朱</w:t>
            </w:r>
            <w:r>
              <w:rPr>
                <w:rFonts w:hint="eastAsia"/>
                <w:sz w:val="21"/>
                <w:szCs w:val="21"/>
                <w:lang w:val="en-US" w:eastAsia="zh-CN"/>
              </w:rPr>
              <w:t xml:space="preserve"> </w:t>
            </w:r>
            <w:r>
              <w:rPr>
                <w:sz w:val="21"/>
                <w:szCs w:val="21"/>
                <w:lang w:val="en-US" w:eastAsia="en-US"/>
              </w:rPr>
              <w:t>红</w:t>
            </w:r>
          </w:p>
        </w:tc>
        <w:tc>
          <w:tcPr>
            <w:tcW w:w="1312" w:type="pct"/>
            <w:vAlign w:val="center"/>
          </w:tcPr>
          <w:p w14:paraId="449795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宿迁市地震服务中 心</w:t>
            </w:r>
          </w:p>
        </w:tc>
        <w:tc>
          <w:tcPr>
            <w:tcW w:w="615" w:type="pct"/>
            <w:vAlign w:val="center"/>
          </w:tcPr>
          <w:p w14:paraId="36CBD2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处长</w:t>
            </w:r>
          </w:p>
        </w:tc>
        <w:tc>
          <w:tcPr>
            <w:tcW w:w="1025" w:type="pct"/>
            <w:vAlign w:val="center"/>
          </w:tcPr>
          <w:p w14:paraId="52EDBF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高级工程师</w:t>
            </w:r>
          </w:p>
        </w:tc>
        <w:tc>
          <w:tcPr>
            <w:tcW w:w="1435" w:type="pct"/>
            <w:vAlign w:val="center"/>
          </w:tcPr>
          <w:p w14:paraId="4913EB92">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参与标准起草及修订、示范台建设</w:t>
            </w:r>
          </w:p>
        </w:tc>
      </w:tr>
      <w:tr w14:paraId="390CD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611" w:type="pct"/>
            <w:vAlign w:val="center"/>
          </w:tcPr>
          <w:p w14:paraId="6D877C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陈</w:t>
            </w:r>
            <w:r>
              <w:rPr>
                <w:rFonts w:hint="eastAsia"/>
                <w:sz w:val="21"/>
                <w:szCs w:val="21"/>
                <w:lang w:val="en-US" w:eastAsia="zh-CN"/>
              </w:rPr>
              <w:t xml:space="preserve"> </w:t>
            </w:r>
            <w:r>
              <w:rPr>
                <w:sz w:val="21"/>
                <w:szCs w:val="21"/>
                <w:lang w:val="en-US" w:eastAsia="en-US"/>
              </w:rPr>
              <w:t>勇</w:t>
            </w:r>
          </w:p>
        </w:tc>
        <w:tc>
          <w:tcPr>
            <w:tcW w:w="1312" w:type="pct"/>
            <w:vAlign w:val="center"/>
          </w:tcPr>
          <w:p w14:paraId="1FFC19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eastAsia="en-US"/>
              </w:rPr>
            </w:pPr>
            <w:r>
              <w:rPr>
                <w:sz w:val="21"/>
                <w:szCs w:val="21"/>
                <w:lang w:eastAsia="en-US"/>
              </w:rPr>
              <w:t>盐城市地震局</w:t>
            </w:r>
          </w:p>
        </w:tc>
        <w:tc>
          <w:tcPr>
            <w:tcW w:w="615" w:type="pct"/>
            <w:vAlign w:val="center"/>
          </w:tcPr>
          <w:p w14:paraId="54DA7B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处长</w:t>
            </w:r>
          </w:p>
        </w:tc>
        <w:tc>
          <w:tcPr>
            <w:tcW w:w="1025" w:type="pct"/>
            <w:vAlign w:val="center"/>
          </w:tcPr>
          <w:p w14:paraId="07D9F2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高级工程师</w:t>
            </w:r>
          </w:p>
        </w:tc>
        <w:tc>
          <w:tcPr>
            <w:tcW w:w="1435" w:type="pct"/>
            <w:vAlign w:val="center"/>
          </w:tcPr>
          <w:p w14:paraId="413E1DF1">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w:t>
            </w:r>
          </w:p>
        </w:tc>
      </w:tr>
      <w:tr w14:paraId="7AA4F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11" w:type="pct"/>
            <w:vAlign w:val="center"/>
          </w:tcPr>
          <w:p w14:paraId="4FC82E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姜祖明</w:t>
            </w:r>
          </w:p>
        </w:tc>
        <w:tc>
          <w:tcPr>
            <w:tcW w:w="1312" w:type="pct"/>
            <w:vAlign w:val="center"/>
          </w:tcPr>
          <w:p w14:paraId="1EFDFD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eastAsia="en-US"/>
              </w:rPr>
            </w:pPr>
            <w:r>
              <w:rPr>
                <w:sz w:val="21"/>
                <w:szCs w:val="21"/>
                <w:lang w:eastAsia="en-US"/>
              </w:rPr>
              <w:t>常州市地震局</w:t>
            </w:r>
          </w:p>
        </w:tc>
        <w:tc>
          <w:tcPr>
            <w:tcW w:w="615" w:type="pct"/>
            <w:vAlign w:val="center"/>
          </w:tcPr>
          <w:p w14:paraId="3C61E6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副局长</w:t>
            </w:r>
          </w:p>
        </w:tc>
        <w:tc>
          <w:tcPr>
            <w:tcW w:w="1025" w:type="pct"/>
            <w:vAlign w:val="center"/>
          </w:tcPr>
          <w:p w14:paraId="7714A2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val="en-US" w:eastAsia="en-US"/>
              </w:rPr>
            </w:pPr>
            <w:r>
              <w:rPr>
                <w:sz w:val="21"/>
                <w:szCs w:val="21"/>
                <w:lang w:val="en-US" w:eastAsia="en-US"/>
              </w:rPr>
              <w:t>-</w:t>
            </w:r>
          </w:p>
        </w:tc>
        <w:tc>
          <w:tcPr>
            <w:tcW w:w="1435" w:type="pct"/>
            <w:vAlign w:val="center"/>
          </w:tcPr>
          <w:p w14:paraId="1F8DBDF9">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标准技术审查</w:t>
            </w:r>
          </w:p>
        </w:tc>
      </w:tr>
      <w:tr w14:paraId="1E4C2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11" w:type="pct"/>
            <w:shd w:val="clear" w:color="auto" w:fill="auto"/>
            <w:vAlign w:val="center"/>
          </w:tcPr>
          <w:p w14:paraId="6B7138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eastAsia="仿宋" w:cstheme="minorBidi"/>
                <w:kern w:val="0"/>
                <w:sz w:val="21"/>
                <w:szCs w:val="21"/>
                <w:lang w:val="en-US" w:eastAsia="en-US" w:bidi="ar-SA"/>
              </w:rPr>
            </w:pPr>
            <w:r>
              <w:rPr>
                <w:rFonts w:hint="eastAsia" w:ascii="Times New Roman" w:hAnsi="Times New Roman" w:eastAsia="仿宋" w:cstheme="minorBidi"/>
                <w:kern w:val="0"/>
                <w:sz w:val="21"/>
                <w:szCs w:val="21"/>
                <w:lang w:val="en-US" w:eastAsia="en-US" w:bidi="ar-SA"/>
              </w:rPr>
              <w:t>翁予谦</w:t>
            </w:r>
          </w:p>
        </w:tc>
        <w:tc>
          <w:tcPr>
            <w:tcW w:w="1312" w:type="pct"/>
            <w:shd w:val="clear" w:color="auto" w:fill="auto"/>
            <w:vAlign w:val="center"/>
          </w:tcPr>
          <w:p w14:paraId="680BA5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eastAsia="仿宋" w:cstheme="minorBidi"/>
                <w:kern w:val="0"/>
                <w:sz w:val="21"/>
                <w:szCs w:val="21"/>
                <w:lang w:val="en-US" w:eastAsia="en-US" w:bidi="ar-SA"/>
              </w:rPr>
            </w:pPr>
            <w:r>
              <w:rPr>
                <w:sz w:val="21"/>
                <w:szCs w:val="21"/>
                <w:lang w:eastAsia="en-US"/>
              </w:rPr>
              <w:t>常州市地震局</w:t>
            </w:r>
          </w:p>
        </w:tc>
        <w:tc>
          <w:tcPr>
            <w:tcW w:w="615" w:type="pct"/>
            <w:shd w:val="clear" w:color="auto" w:fill="auto"/>
            <w:vAlign w:val="center"/>
          </w:tcPr>
          <w:p w14:paraId="5B069E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仿宋" w:cstheme="minorBidi"/>
                <w:kern w:val="0"/>
                <w:sz w:val="21"/>
                <w:szCs w:val="21"/>
                <w:lang w:val="en-US" w:eastAsia="zh-CN" w:bidi="ar-SA"/>
              </w:rPr>
            </w:pPr>
            <w:r>
              <w:rPr>
                <w:rFonts w:hint="eastAsia"/>
                <w:sz w:val="21"/>
                <w:szCs w:val="21"/>
                <w:lang w:val="en-US" w:eastAsia="zh-CN"/>
              </w:rPr>
              <w:t>处长</w:t>
            </w:r>
          </w:p>
        </w:tc>
        <w:tc>
          <w:tcPr>
            <w:tcW w:w="1025" w:type="pct"/>
            <w:shd w:val="clear" w:color="auto" w:fill="auto"/>
            <w:vAlign w:val="center"/>
          </w:tcPr>
          <w:p w14:paraId="448C59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eastAsia="仿宋" w:cstheme="minorBidi"/>
                <w:kern w:val="0"/>
                <w:sz w:val="21"/>
                <w:szCs w:val="21"/>
                <w:lang w:val="en-US" w:eastAsia="en-US" w:bidi="ar-SA"/>
              </w:rPr>
            </w:pPr>
            <w:r>
              <w:rPr>
                <w:sz w:val="21"/>
                <w:szCs w:val="21"/>
                <w:lang w:val="en-US" w:eastAsia="en-US"/>
              </w:rPr>
              <w:t>-</w:t>
            </w:r>
          </w:p>
        </w:tc>
        <w:tc>
          <w:tcPr>
            <w:tcW w:w="1435" w:type="pct"/>
            <w:shd w:val="clear" w:color="auto" w:fill="auto"/>
            <w:vAlign w:val="center"/>
          </w:tcPr>
          <w:p w14:paraId="32087456">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ascii="Times New Roman" w:hAnsi="Times New Roman" w:eastAsia="仿宋" w:cstheme="minorBidi"/>
                <w:kern w:val="0"/>
                <w:sz w:val="21"/>
                <w:szCs w:val="21"/>
                <w:lang w:val="en-US" w:eastAsia="en-US" w:bidi="ar-SA"/>
              </w:rPr>
            </w:pPr>
            <w:r>
              <w:rPr>
                <w:sz w:val="21"/>
                <w:szCs w:val="21"/>
                <w:lang w:val="en-US" w:eastAsia="en-US"/>
              </w:rPr>
              <w:t>参与标准起草及修订</w:t>
            </w:r>
          </w:p>
        </w:tc>
      </w:tr>
      <w:tr w14:paraId="38E49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11" w:type="pct"/>
            <w:shd w:val="clear" w:color="auto" w:fill="auto"/>
            <w:vAlign w:val="center"/>
          </w:tcPr>
          <w:p w14:paraId="637427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仿宋" w:cstheme="minorBidi"/>
                <w:kern w:val="0"/>
                <w:sz w:val="21"/>
                <w:szCs w:val="21"/>
                <w:lang w:val="en-US" w:eastAsia="en-US" w:bidi="ar-SA"/>
              </w:rPr>
            </w:pPr>
            <w:r>
              <w:rPr>
                <w:rFonts w:hint="eastAsia" w:ascii="Times New Roman" w:hAnsi="Times New Roman" w:eastAsia="仿宋" w:cstheme="minorBidi"/>
                <w:kern w:val="0"/>
                <w:sz w:val="21"/>
                <w:szCs w:val="21"/>
                <w:lang w:val="en-US" w:eastAsia="en-US" w:bidi="ar-SA"/>
              </w:rPr>
              <w:t>张朋辉</w:t>
            </w:r>
          </w:p>
        </w:tc>
        <w:tc>
          <w:tcPr>
            <w:tcW w:w="1312" w:type="pct"/>
            <w:shd w:val="clear" w:color="auto" w:fill="auto"/>
            <w:vAlign w:val="center"/>
          </w:tcPr>
          <w:p w14:paraId="34EEB6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sz w:val="21"/>
                <w:szCs w:val="21"/>
                <w:lang w:eastAsia="en-US"/>
              </w:rPr>
            </w:pPr>
            <w:r>
              <w:rPr>
                <w:sz w:val="21"/>
                <w:szCs w:val="21"/>
                <w:lang w:eastAsia="en-US"/>
              </w:rPr>
              <w:t>盐城市地震局</w:t>
            </w:r>
          </w:p>
        </w:tc>
        <w:tc>
          <w:tcPr>
            <w:tcW w:w="615" w:type="pct"/>
            <w:shd w:val="clear" w:color="auto" w:fill="auto"/>
            <w:vAlign w:val="center"/>
          </w:tcPr>
          <w:p w14:paraId="3E1162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sz w:val="21"/>
                <w:szCs w:val="21"/>
                <w:lang w:val="en-US" w:eastAsia="zh-CN"/>
              </w:rPr>
            </w:pPr>
            <w:r>
              <w:rPr>
                <w:rFonts w:hint="eastAsia"/>
                <w:sz w:val="21"/>
                <w:szCs w:val="21"/>
                <w:lang w:val="en-US" w:eastAsia="zh-CN"/>
              </w:rPr>
              <w:t>副科长</w:t>
            </w:r>
          </w:p>
        </w:tc>
        <w:tc>
          <w:tcPr>
            <w:tcW w:w="1025" w:type="pct"/>
            <w:shd w:val="clear" w:color="auto" w:fill="auto"/>
            <w:vAlign w:val="center"/>
          </w:tcPr>
          <w:p w14:paraId="00E5EC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eastAsia="仿宋"/>
                <w:sz w:val="21"/>
                <w:szCs w:val="21"/>
                <w:lang w:val="en-US" w:eastAsia="zh-CN"/>
              </w:rPr>
            </w:pPr>
            <w:r>
              <w:rPr>
                <w:rFonts w:hint="eastAsia"/>
                <w:sz w:val="21"/>
                <w:szCs w:val="21"/>
                <w:lang w:val="en-US" w:eastAsia="zh-CN"/>
              </w:rPr>
              <w:t>助理工程师</w:t>
            </w:r>
          </w:p>
        </w:tc>
        <w:tc>
          <w:tcPr>
            <w:tcW w:w="1435" w:type="pct"/>
            <w:shd w:val="clear" w:color="auto" w:fill="auto"/>
            <w:vAlign w:val="center"/>
          </w:tcPr>
          <w:p w14:paraId="759AB1BA">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sz w:val="21"/>
                <w:szCs w:val="21"/>
                <w:lang w:val="en-US" w:eastAsia="en-US"/>
              </w:rPr>
            </w:pPr>
            <w:r>
              <w:rPr>
                <w:sz w:val="21"/>
                <w:szCs w:val="21"/>
                <w:lang w:val="en-US" w:eastAsia="en-US"/>
              </w:rPr>
              <w:t>参与标准起草及修订</w:t>
            </w:r>
          </w:p>
        </w:tc>
      </w:tr>
      <w:bookmarkEnd w:id="0"/>
    </w:tbl>
    <w:p w14:paraId="13B9FC06">
      <w:pPr>
        <w:pStyle w:val="9"/>
        <w:snapToGrid w:val="0"/>
        <w:spacing w:before="156" w:beforeLines="50" w:after="156" w:afterLines="50" w:line="360" w:lineRule="auto"/>
        <w:ind w:right="241" w:firstLine="482"/>
        <w:jc w:val="right"/>
        <w:outlineLvl w:val="9"/>
        <w:rPr>
          <w:rFonts w:ascii="宋体" w:hAnsi="宋体" w:eastAsia="宋体"/>
          <w:b/>
        </w:rPr>
      </w:pPr>
    </w:p>
    <w:sectPr>
      <w:footerReference r:id="rId9" w:type="default"/>
      <w:pgSz w:w="11900" w:h="16840"/>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A6D13">
    <w:pPr>
      <w:pStyle w:val="4"/>
    </w:pPr>
  </w:p>
  <w:p w14:paraId="2E51C431">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C57D8">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7EB2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22FE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B922FE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E089E">
    <w:pPr>
      <w:pStyle w:val="5"/>
    </w:pPr>
    <w:r>
      <w:rPr>
        <w:rFonts w:hint="eastAsia"/>
      </w:rPr>
      <w:t>《地震</w:t>
    </w:r>
    <w:r>
      <w:rPr>
        <w:rFonts w:hint="eastAsia"/>
        <w:lang w:eastAsia="zh-CN"/>
      </w:rPr>
      <w:t>断层土壤气</w:t>
    </w:r>
    <w:r>
      <w:rPr>
        <w:rFonts w:hint="eastAsia"/>
      </w:rPr>
      <w:t>观测台站建设规范》编制说明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8F49D">
    <w:pPr>
      <w:pStyle w:val="5"/>
    </w:pPr>
    <w:r>
      <w:rPr>
        <w:rFonts w:hint="eastAsia"/>
      </w:rPr>
      <w:t>《地震</w:t>
    </w:r>
    <w:r>
      <w:rPr>
        <w:rFonts w:hint="eastAsia"/>
        <w:lang w:eastAsia="zh-CN"/>
      </w:rPr>
      <w:t>断层土壤气</w:t>
    </w:r>
    <w:r>
      <w:rPr>
        <w:rFonts w:hint="eastAsia"/>
      </w:rPr>
      <w:t>观测台站建设规范》编制说明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zY2IxZjAyMTFkMjBhYTRmYjcwMzk2YTkyYWI3ZWQifQ=="/>
  </w:docVars>
  <w:rsids>
    <w:rsidRoot w:val="00872485"/>
    <w:rsid w:val="000462A0"/>
    <w:rsid w:val="00050465"/>
    <w:rsid w:val="0007388D"/>
    <w:rsid w:val="00077D6E"/>
    <w:rsid w:val="00081770"/>
    <w:rsid w:val="00093E16"/>
    <w:rsid w:val="000B3479"/>
    <w:rsid w:val="000C3B55"/>
    <w:rsid w:val="000F5502"/>
    <w:rsid w:val="00116013"/>
    <w:rsid w:val="00117ED0"/>
    <w:rsid w:val="00135FF8"/>
    <w:rsid w:val="00147989"/>
    <w:rsid w:val="00161398"/>
    <w:rsid w:val="00161690"/>
    <w:rsid w:val="00190C2D"/>
    <w:rsid w:val="001A1818"/>
    <w:rsid w:val="001B2581"/>
    <w:rsid w:val="001B4418"/>
    <w:rsid w:val="001C6FA6"/>
    <w:rsid w:val="001D4673"/>
    <w:rsid w:val="002014C2"/>
    <w:rsid w:val="002163C6"/>
    <w:rsid w:val="00216829"/>
    <w:rsid w:val="00225401"/>
    <w:rsid w:val="002332FD"/>
    <w:rsid w:val="002354FE"/>
    <w:rsid w:val="002633EA"/>
    <w:rsid w:val="00267E09"/>
    <w:rsid w:val="00276259"/>
    <w:rsid w:val="00277076"/>
    <w:rsid w:val="002875F0"/>
    <w:rsid w:val="00287AA1"/>
    <w:rsid w:val="002962C9"/>
    <w:rsid w:val="002A0673"/>
    <w:rsid w:val="002A77A0"/>
    <w:rsid w:val="002B0E85"/>
    <w:rsid w:val="002E4179"/>
    <w:rsid w:val="00327BB1"/>
    <w:rsid w:val="00327D57"/>
    <w:rsid w:val="00330930"/>
    <w:rsid w:val="0035741B"/>
    <w:rsid w:val="00363B61"/>
    <w:rsid w:val="00370E67"/>
    <w:rsid w:val="003721BB"/>
    <w:rsid w:val="003756F1"/>
    <w:rsid w:val="003B7BA5"/>
    <w:rsid w:val="003C4C70"/>
    <w:rsid w:val="003E4137"/>
    <w:rsid w:val="003F6AE0"/>
    <w:rsid w:val="004064CE"/>
    <w:rsid w:val="004069B5"/>
    <w:rsid w:val="0042062C"/>
    <w:rsid w:val="00433231"/>
    <w:rsid w:val="00457544"/>
    <w:rsid w:val="0048193B"/>
    <w:rsid w:val="00484B95"/>
    <w:rsid w:val="00492C9B"/>
    <w:rsid w:val="004A29B5"/>
    <w:rsid w:val="004B679A"/>
    <w:rsid w:val="004C7C5A"/>
    <w:rsid w:val="004F6DA7"/>
    <w:rsid w:val="00507415"/>
    <w:rsid w:val="005671A7"/>
    <w:rsid w:val="00570033"/>
    <w:rsid w:val="005836A2"/>
    <w:rsid w:val="00585EB7"/>
    <w:rsid w:val="005C3F07"/>
    <w:rsid w:val="005D1D1A"/>
    <w:rsid w:val="005E1003"/>
    <w:rsid w:val="005E79B9"/>
    <w:rsid w:val="00602E86"/>
    <w:rsid w:val="00616400"/>
    <w:rsid w:val="00677D9C"/>
    <w:rsid w:val="00682880"/>
    <w:rsid w:val="006A4097"/>
    <w:rsid w:val="006E2D57"/>
    <w:rsid w:val="0071659A"/>
    <w:rsid w:val="00723F98"/>
    <w:rsid w:val="00743B27"/>
    <w:rsid w:val="0075645B"/>
    <w:rsid w:val="00764748"/>
    <w:rsid w:val="00774912"/>
    <w:rsid w:val="00775EC8"/>
    <w:rsid w:val="00780526"/>
    <w:rsid w:val="00781116"/>
    <w:rsid w:val="00796FDA"/>
    <w:rsid w:val="007A4BA3"/>
    <w:rsid w:val="007C2FCF"/>
    <w:rsid w:val="007E30FF"/>
    <w:rsid w:val="0084152E"/>
    <w:rsid w:val="00852304"/>
    <w:rsid w:val="008649E4"/>
    <w:rsid w:val="00872485"/>
    <w:rsid w:val="00873F0A"/>
    <w:rsid w:val="008A1791"/>
    <w:rsid w:val="008B73C2"/>
    <w:rsid w:val="008C5E16"/>
    <w:rsid w:val="008D439D"/>
    <w:rsid w:val="008D4486"/>
    <w:rsid w:val="008E6D52"/>
    <w:rsid w:val="008F3FC7"/>
    <w:rsid w:val="00913439"/>
    <w:rsid w:val="009246C8"/>
    <w:rsid w:val="00952850"/>
    <w:rsid w:val="00993287"/>
    <w:rsid w:val="009A4955"/>
    <w:rsid w:val="009A4AA8"/>
    <w:rsid w:val="009B5D70"/>
    <w:rsid w:val="009C6377"/>
    <w:rsid w:val="009D5531"/>
    <w:rsid w:val="009E462C"/>
    <w:rsid w:val="009F721C"/>
    <w:rsid w:val="00A031C8"/>
    <w:rsid w:val="00A102C4"/>
    <w:rsid w:val="00A31314"/>
    <w:rsid w:val="00A410CA"/>
    <w:rsid w:val="00A428AE"/>
    <w:rsid w:val="00A52B57"/>
    <w:rsid w:val="00A542CF"/>
    <w:rsid w:val="00A55066"/>
    <w:rsid w:val="00A62F5C"/>
    <w:rsid w:val="00A672AD"/>
    <w:rsid w:val="00A72ADB"/>
    <w:rsid w:val="00A90A82"/>
    <w:rsid w:val="00A93808"/>
    <w:rsid w:val="00AD238D"/>
    <w:rsid w:val="00AD5553"/>
    <w:rsid w:val="00AD5A62"/>
    <w:rsid w:val="00B142A3"/>
    <w:rsid w:val="00B30972"/>
    <w:rsid w:val="00B3780F"/>
    <w:rsid w:val="00B46A32"/>
    <w:rsid w:val="00B6038D"/>
    <w:rsid w:val="00B75CE0"/>
    <w:rsid w:val="00BA753B"/>
    <w:rsid w:val="00BE1519"/>
    <w:rsid w:val="00BE30B6"/>
    <w:rsid w:val="00BE7BEF"/>
    <w:rsid w:val="00BF420C"/>
    <w:rsid w:val="00C014EF"/>
    <w:rsid w:val="00C030D4"/>
    <w:rsid w:val="00C155CB"/>
    <w:rsid w:val="00C303DA"/>
    <w:rsid w:val="00C31A0B"/>
    <w:rsid w:val="00C34DB6"/>
    <w:rsid w:val="00C47406"/>
    <w:rsid w:val="00C609DC"/>
    <w:rsid w:val="00C7215D"/>
    <w:rsid w:val="00C72D50"/>
    <w:rsid w:val="00C81A89"/>
    <w:rsid w:val="00CC7E00"/>
    <w:rsid w:val="00CD1207"/>
    <w:rsid w:val="00CE1796"/>
    <w:rsid w:val="00CE7964"/>
    <w:rsid w:val="00CF3048"/>
    <w:rsid w:val="00D245F5"/>
    <w:rsid w:val="00D270C0"/>
    <w:rsid w:val="00D341D9"/>
    <w:rsid w:val="00D37D5B"/>
    <w:rsid w:val="00D465C9"/>
    <w:rsid w:val="00D72834"/>
    <w:rsid w:val="00D76972"/>
    <w:rsid w:val="00D865A8"/>
    <w:rsid w:val="00DB2917"/>
    <w:rsid w:val="00DE08FD"/>
    <w:rsid w:val="00DE0BE1"/>
    <w:rsid w:val="00DF496A"/>
    <w:rsid w:val="00E31ACE"/>
    <w:rsid w:val="00E41AC4"/>
    <w:rsid w:val="00E5003A"/>
    <w:rsid w:val="00E530D5"/>
    <w:rsid w:val="00E9465E"/>
    <w:rsid w:val="00E94949"/>
    <w:rsid w:val="00EA2867"/>
    <w:rsid w:val="00EB26EE"/>
    <w:rsid w:val="00EB765F"/>
    <w:rsid w:val="00EC2537"/>
    <w:rsid w:val="00EE09C7"/>
    <w:rsid w:val="00EF31BC"/>
    <w:rsid w:val="00EF4B74"/>
    <w:rsid w:val="00F071F4"/>
    <w:rsid w:val="00F14C4C"/>
    <w:rsid w:val="00F300AA"/>
    <w:rsid w:val="00F47211"/>
    <w:rsid w:val="00F705B3"/>
    <w:rsid w:val="00F82235"/>
    <w:rsid w:val="00FB548E"/>
    <w:rsid w:val="00FC3CA7"/>
    <w:rsid w:val="016976C8"/>
    <w:rsid w:val="02907ECF"/>
    <w:rsid w:val="03C926DB"/>
    <w:rsid w:val="03F460DD"/>
    <w:rsid w:val="04A90280"/>
    <w:rsid w:val="059E36F3"/>
    <w:rsid w:val="0A2D363C"/>
    <w:rsid w:val="0A876ADB"/>
    <w:rsid w:val="0A9F23E7"/>
    <w:rsid w:val="0AF728F9"/>
    <w:rsid w:val="0B534F80"/>
    <w:rsid w:val="0D786F20"/>
    <w:rsid w:val="0EF17765"/>
    <w:rsid w:val="10290158"/>
    <w:rsid w:val="12A61E39"/>
    <w:rsid w:val="12FE0C9D"/>
    <w:rsid w:val="16442DEB"/>
    <w:rsid w:val="18A556AF"/>
    <w:rsid w:val="19E54F54"/>
    <w:rsid w:val="1AC427B6"/>
    <w:rsid w:val="1CB146CC"/>
    <w:rsid w:val="1F596DE3"/>
    <w:rsid w:val="24C148B0"/>
    <w:rsid w:val="25EC7DF8"/>
    <w:rsid w:val="32BF3897"/>
    <w:rsid w:val="34880F47"/>
    <w:rsid w:val="371D6067"/>
    <w:rsid w:val="3738377D"/>
    <w:rsid w:val="382F3EBD"/>
    <w:rsid w:val="3B210A74"/>
    <w:rsid w:val="3C08115B"/>
    <w:rsid w:val="3E0E67F2"/>
    <w:rsid w:val="3F151A75"/>
    <w:rsid w:val="3FD3401C"/>
    <w:rsid w:val="410F0A26"/>
    <w:rsid w:val="413A6513"/>
    <w:rsid w:val="44290050"/>
    <w:rsid w:val="45D64208"/>
    <w:rsid w:val="46603AD2"/>
    <w:rsid w:val="47E36558"/>
    <w:rsid w:val="49EF3AEA"/>
    <w:rsid w:val="4A391A6D"/>
    <w:rsid w:val="52971F33"/>
    <w:rsid w:val="53925991"/>
    <w:rsid w:val="548D462B"/>
    <w:rsid w:val="5C484F48"/>
    <w:rsid w:val="644315A3"/>
    <w:rsid w:val="667F243D"/>
    <w:rsid w:val="6A5E4D61"/>
    <w:rsid w:val="6E1F5E9D"/>
    <w:rsid w:val="6F4C31BA"/>
    <w:rsid w:val="70CB0021"/>
    <w:rsid w:val="753522C4"/>
    <w:rsid w:val="75973380"/>
    <w:rsid w:val="759D10F7"/>
    <w:rsid w:val="75F45E61"/>
    <w:rsid w:val="7B7D328F"/>
    <w:rsid w:val="7E394D59"/>
    <w:rsid w:val="7EE34B06"/>
    <w:rsid w:val="7FD35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560" w:firstLineChars="200"/>
    </w:pPr>
    <w:rPr>
      <w:rFonts w:ascii="Times New Roman" w:hAnsi="Times New Roman" w:eastAsia="仿宋" w:cstheme="minorBidi"/>
      <w:kern w:val="0"/>
      <w:sz w:val="28"/>
      <w:szCs w:val="28"/>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9">
    <w:name w:val="List Paragraph"/>
    <w:basedOn w:val="1"/>
    <w:qFormat/>
    <w:uiPriority w:val="34"/>
    <w:pPr>
      <w:ind w:firstLine="420" w:firstLineChars="200"/>
    </w:pPr>
  </w:style>
  <w:style w:type="paragraph" w:customStyle="1" w:styleId="10">
    <w:name w:val="正文II"/>
    <w:basedOn w:val="1"/>
    <w:link w:val="11"/>
    <w:unhideWhenUsed/>
    <w:qFormat/>
    <w:uiPriority w:val="0"/>
    <w:pPr>
      <w:widowControl w:val="0"/>
      <w:spacing w:line="360" w:lineRule="auto"/>
      <w:ind w:firstLine="200" w:firstLineChars="200"/>
      <w:jc w:val="both"/>
    </w:pPr>
    <w:rPr>
      <w:kern w:val="2"/>
    </w:rPr>
  </w:style>
  <w:style w:type="character" w:customStyle="1" w:styleId="11">
    <w:name w:val="正文II 字符"/>
    <w:link w:val="10"/>
    <w:qFormat/>
    <w:uiPriority w:val="0"/>
    <w:rPr>
      <w:sz w:val="24"/>
    </w:rPr>
  </w:style>
  <w:style w:type="character" w:customStyle="1" w:styleId="12">
    <w:name w:val="页眉 Char"/>
    <w:basedOn w:val="8"/>
    <w:link w:val="5"/>
    <w:qFormat/>
    <w:uiPriority w:val="99"/>
    <w:rPr>
      <w:kern w:val="0"/>
      <w:sz w:val="18"/>
      <w:szCs w:val="18"/>
    </w:rPr>
  </w:style>
  <w:style w:type="character" w:customStyle="1" w:styleId="13">
    <w:name w:val="页脚 Char"/>
    <w:basedOn w:val="8"/>
    <w:link w:val="4"/>
    <w:qFormat/>
    <w:uiPriority w:val="99"/>
    <w:rPr>
      <w:kern w:val="0"/>
      <w:sz w:val="18"/>
      <w:szCs w:val="18"/>
    </w:rPr>
  </w:style>
  <w:style w:type="character" w:customStyle="1" w:styleId="14">
    <w:name w:val="标题 1 Char"/>
    <w:basedOn w:val="8"/>
    <w:link w:val="2"/>
    <w:qFormat/>
    <w:uiPriority w:val="9"/>
    <w:rPr>
      <w:b/>
      <w:bCs/>
      <w:kern w:val="44"/>
      <w:sz w:val="44"/>
      <w:szCs w:val="44"/>
    </w:rPr>
  </w:style>
  <w:style w:type="character" w:customStyle="1" w:styleId="15">
    <w:name w:val="标题 2 Char"/>
    <w:basedOn w:val="8"/>
    <w:link w:val="3"/>
    <w:qFormat/>
    <w:uiPriority w:val="9"/>
    <w:rPr>
      <w:rFonts w:asciiTheme="majorHAnsi" w:hAnsiTheme="majorHAnsi" w:eastAsiaTheme="majorEastAsia" w:cstheme="majorBidi"/>
      <w:b/>
      <w:bCs/>
      <w:kern w:val="0"/>
      <w:sz w:val="32"/>
      <w:szCs w:val="32"/>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18">
    <w:name w:val="WPSOffice手动目录 1"/>
    <w:qFormat/>
    <w:uiPriority w:val="0"/>
    <w:pPr>
      <w:ind w:leftChars="0"/>
    </w:pPr>
    <w:rPr>
      <w:rFonts w:asciiTheme="minorHAnsi" w:hAnsiTheme="minorHAnsi" w:eastAsiaTheme="minorEastAsia" w:cstheme="minorBidi"/>
      <w:sz w:val="20"/>
      <w:szCs w:val="20"/>
    </w:rPr>
  </w:style>
  <w:style w:type="paragraph" w:customStyle="1" w:styleId="19">
    <w:name w:val="Table Text"/>
    <w:basedOn w:val="1"/>
    <w:semiHidden/>
    <w:qFormat/>
    <w:uiPriority w:val="0"/>
    <w:rPr>
      <w:rFonts w:ascii="黑体" w:hAnsi="黑体" w:eastAsia="黑体" w:cs="黑体"/>
      <w:sz w:val="24"/>
      <w:szCs w:val="24"/>
      <w:lang w:val="en-US" w:eastAsia="en-US" w:bidi="ar-SA"/>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4065</Words>
  <Characters>4212</Characters>
  <Lines>33</Lines>
  <Paragraphs>9</Paragraphs>
  <TotalTime>2</TotalTime>
  <ScaleCrop>false</ScaleCrop>
  <LinksUpToDate>false</LinksUpToDate>
  <CharactersWithSpaces>4287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2019-04-10T00:51:00Z</dcterms:created>
  <dc:creator>ouyang oylb</dc:creator>
  <cp:lastModifiedBy>okman</cp:lastModifiedBy>
  <dcterms:modified xsi:type="dcterms:W3CDTF">2024-09-23T00:41:34Z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06ECF94E60A54D55A3E991F46DA4B1D6_13</vt:lpwstr>
  </property>
</Properties>
</file>